
<file path=[Content_Types].xml><?xml version="1.0" encoding="utf-8"?>
<Types xmlns="http://schemas.openxmlformats.org/package/2006/content-types">
  <Default Extension="xml" ContentType="application/xml"/>
  <Default Extension="vsdx" ContentType="application/vnd.ms-visio.drawing"/>
  <Default Extension="bin" ContentType="application/vnd.ms-word.attachedToolbar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6A3C3" w14:textId="7E2799DB" w:rsidR="004B7EAA" w:rsidRDefault="004B7EAA" w:rsidP="004B7EAA">
      <w:pPr>
        <w:pStyle w:val="CH"/>
      </w:pPr>
      <w:bookmarkStart w:id="0" w:name="historyclause"/>
      <w:bookmarkStart w:id="1" w:name="_GoBack"/>
      <w:bookmarkEnd w:id="1"/>
      <w:r w:rsidRPr="00B070F5">
        <w:t>3GPP RAN WG</w:t>
      </w:r>
      <w:r w:rsidR="0049133A">
        <w:t>2</w:t>
      </w:r>
      <w:r w:rsidRPr="00B070F5">
        <w:t xml:space="preserve"> Meeting #</w:t>
      </w:r>
      <w:r w:rsidR="0049133A">
        <w:t>109</w:t>
      </w:r>
      <w:r w:rsidR="00CA5D44">
        <w:t>e</w:t>
      </w:r>
      <w:r>
        <w:tab/>
      </w:r>
      <w:r>
        <w:tab/>
      </w:r>
      <w:r w:rsidR="008E35EF" w:rsidRPr="009C53DD">
        <w:t>R</w:t>
      </w:r>
      <w:r w:rsidR="0049133A" w:rsidRPr="009C53DD">
        <w:t>2</w:t>
      </w:r>
      <w:r w:rsidR="008E35EF" w:rsidRPr="009C53DD">
        <w:t>-</w:t>
      </w:r>
      <w:r w:rsidR="00BE00C0" w:rsidRPr="009C53DD">
        <w:t>20</w:t>
      </w:r>
      <w:r w:rsidR="009C53DD">
        <w:t>01088</w:t>
      </w:r>
    </w:p>
    <w:p w14:paraId="2D354E40" w14:textId="748BCFE1" w:rsidR="004B7EAA" w:rsidRPr="00FD166F" w:rsidRDefault="00CA5D44" w:rsidP="004B7EAA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4B7EAA" w:rsidRPr="00B070F5">
        <w:t xml:space="preserve">, </w:t>
      </w:r>
      <w:r w:rsidR="00BE00C0">
        <w:t>24</w:t>
      </w:r>
      <w:r>
        <w:t>th February</w:t>
      </w:r>
      <w:r w:rsidR="004B7EAA" w:rsidRPr="00B070F5">
        <w:t xml:space="preserve"> – </w:t>
      </w:r>
      <w:r>
        <w:t>6</w:t>
      </w:r>
      <w:r w:rsidR="004B7EAA" w:rsidRPr="00B070F5">
        <w:t xml:space="preserve">th </w:t>
      </w:r>
      <w:r>
        <w:t>March</w:t>
      </w:r>
      <w:r w:rsidR="004B7EAA" w:rsidRPr="00B070F5">
        <w:t xml:space="preserve"> 20</w:t>
      </w:r>
      <w:r w:rsidR="00BE00C0">
        <w:t>20</w:t>
      </w:r>
      <w:r w:rsidR="004B7EAA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6ED5C41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A5D44">
        <w:t>6.19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791E39FB" w:rsidR="00D309CC" w:rsidRPr="00095444" w:rsidRDefault="00D309CC" w:rsidP="005F3794">
      <w:pPr>
        <w:pStyle w:val="CH"/>
        <w:ind w:left="2268" w:hanging="2268"/>
        <w:rPr>
          <w:lang w:val="de-DE"/>
        </w:rPr>
      </w:pPr>
      <w:r w:rsidRPr="0008103A">
        <w:t>Title:</w:t>
      </w:r>
      <w:r w:rsidRPr="0008103A">
        <w:tab/>
      </w:r>
      <w:r w:rsidR="0049133A">
        <w:t>On the introduction of P-bit into the single entry PHR MAC CE</w:t>
      </w:r>
    </w:p>
    <w:p w14:paraId="052B1E0C" w14:textId="0D200A07" w:rsidR="00104BC6" w:rsidRDefault="00104BC6" w:rsidP="00D309CC">
      <w:pPr>
        <w:pStyle w:val="CH"/>
      </w:pPr>
      <w:r>
        <w:t>WI/SI:</w:t>
      </w:r>
      <w:r>
        <w:tab/>
      </w:r>
      <w:bookmarkStart w:id="2" w:name="OLE_LINK2"/>
      <w:bookmarkStart w:id="3" w:name="OLE_LINK3"/>
      <w:r w:rsidR="00E1066C" w:rsidRPr="000F7673">
        <w:rPr>
          <w:lang w:val="de-DE"/>
        </w:rPr>
        <w:t>NR_RF_FR2_Req_Enh-Core</w:t>
      </w:r>
      <w:bookmarkEnd w:id="2"/>
      <w:bookmarkEnd w:id="3"/>
    </w:p>
    <w:p w14:paraId="6C6D1281" w14:textId="6C6096F4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AE7938">
        <w:t>Rel-</w:t>
      </w:r>
      <w:r w:rsidR="00AE7938" w:rsidRPr="00AE7938">
        <w:t>1</w:t>
      </w:r>
      <w:r w:rsidR="0049133A">
        <w:t>6</w:t>
      </w:r>
    </w:p>
    <w:p w14:paraId="2E4E044D" w14:textId="1EE2D25A" w:rsidR="00D309CC" w:rsidRDefault="00D309CC" w:rsidP="00D309CC">
      <w:pPr>
        <w:pStyle w:val="CH"/>
      </w:pPr>
      <w:r>
        <w:t>Document for:</w:t>
      </w:r>
      <w:r>
        <w:tab/>
      </w:r>
      <w:r w:rsidR="00783591">
        <w:t>Information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5EAE241" w14:textId="0DB4A6C7" w:rsidR="00DC7D5D" w:rsidRPr="00FE6A9E" w:rsidRDefault="006B117F" w:rsidP="00DC7D5D">
      <w:pPr>
        <w:rPr>
          <w:lang w:val="en-US"/>
        </w:rPr>
      </w:pPr>
      <w:r>
        <w:rPr>
          <w:lang w:val="en-US"/>
        </w:rPr>
        <w:t>D</w:t>
      </w:r>
      <w:r w:rsidR="00DC7D5D">
        <w:rPr>
          <w:lang w:val="en-US"/>
        </w:rPr>
        <w:t>uring the RAN4#9</w:t>
      </w:r>
      <w:r w:rsidR="0049133A">
        <w:rPr>
          <w:lang w:val="en-US"/>
        </w:rPr>
        <w:t>2</w:t>
      </w:r>
      <w:r w:rsidR="00DC7D5D">
        <w:rPr>
          <w:lang w:val="en-US"/>
        </w:rPr>
        <w:t xml:space="preserve"> meeting</w:t>
      </w:r>
      <w:r w:rsidR="0049133A">
        <w:rPr>
          <w:lang w:val="en-US"/>
        </w:rPr>
        <w:t>,</w:t>
      </w:r>
      <w:r w:rsidR="00DC7D5D">
        <w:rPr>
          <w:lang w:val="en-US"/>
        </w:rPr>
        <w:t xml:space="preserve"> </w:t>
      </w:r>
      <w:r w:rsidR="0049133A">
        <w:rPr>
          <w:lang w:val="en-US"/>
        </w:rPr>
        <w:t xml:space="preserve">RAN WG4 made a number of agreements regarding </w:t>
      </w:r>
      <w:r w:rsidR="003E70CB">
        <w:rPr>
          <w:lang w:val="en-US"/>
        </w:rPr>
        <w:t xml:space="preserve">the </w:t>
      </w:r>
      <w:r w:rsidR="0049133A">
        <w:rPr>
          <w:lang w:val="en-US"/>
        </w:rPr>
        <w:t>Re</w:t>
      </w:r>
      <w:r w:rsidR="003E70CB">
        <w:rPr>
          <w:lang w:val="en-US"/>
        </w:rPr>
        <w:t>l</w:t>
      </w:r>
      <w:r w:rsidR="0049133A">
        <w:rPr>
          <w:lang w:val="en-US"/>
        </w:rPr>
        <w:t xml:space="preserve">-16 </w:t>
      </w:r>
      <w:r w:rsidR="003E70CB">
        <w:rPr>
          <w:lang w:val="en-US"/>
        </w:rPr>
        <w:t xml:space="preserve">maximum permissible exposure (MPE) </w:t>
      </w:r>
      <w:r w:rsidR="0049133A">
        <w:rPr>
          <w:lang w:val="en-US"/>
        </w:rPr>
        <w:t xml:space="preserve">enhancements </w:t>
      </w:r>
      <w:r w:rsidR="003E70CB">
        <w:rPr>
          <w:lang w:val="en-US"/>
        </w:rPr>
        <w:t>that aim at improving system functioning when a UE has to back-off its transmission power to meet regulatory requirements</w:t>
      </w:r>
      <w:r>
        <w:rPr>
          <w:lang w:val="en-US"/>
        </w:rPr>
        <w:t>.</w:t>
      </w:r>
      <w:r w:rsidR="003E70CB">
        <w:rPr>
          <w:lang w:val="en-US"/>
        </w:rPr>
        <w:t xml:space="preserve"> The corresponding WF was agreed in </w:t>
      </w:r>
      <w:r w:rsidR="007854DE">
        <w:rPr>
          <w:lang w:val="en-US"/>
        </w:rPr>
        <w:fldChar w:fldCharType="begin"/>
      </w:r>
      <w:r w:rsidR="007854DE">
        <w:rPr>
          <w:lang w:val="en-US"/>
        </w:rPr>
        <w:instrText xml:space="preserve"> REF _Ref30498464 \r \h </w:instrText>
      </w:r>
      <w:r w:rsidR="007854DE">
        <w:rPr>
          <w:lang w:val="en-US"/>
        </w:rPr>
      </w:r>
      <w:r w:rsidR="007854DE">
        <w:rPr>
          <w:lang w:val="en-US"/>
        </w:rPr>
        <w:fldChar w:fldCharType="separate"/>
      </w:r>
      <w:r w:rsidR="007854DE">
        <w:rPr>
          <w:lang w:val="en-US"/>
        </w:rPr>
        <w:t>[1]</w:t>
      </w:r>
      <w:r w:rsidR="007854DE">
        <w:rPr>
          <w:lang w:val="en-US"/>
        </w:rPr>
        <w:fldChar w:fldCharType="end"/>
      </w:r>
      <w:r w:rsidR="003E70CB">
        <w:rPr>
          <w:lang w:val="en-US"/>
        </w:rPr>
        <w:t xml:space="preserve"> (refer also to Annex A) and the LS was sent to RAN WG2 </w:t>
      </w:r>
      <w:r w:rsidR="007854DE">
        <w:rPr>
          <w:lang w:val="en-US"/>
        </w:rPr>
        <w:fldChar w:fldCharType="begin"/>
      </w:r>
      <w:r w:rsidR="007854DE">
        <w:rPr>
          <w:lang w:val="en-US"/>
        </w:rPr>
        <w:instrText xml:space="preserve"> REF _Ref30498476 \r \h </w:instrText>
      </w:r>
      <w:r w:rsidR="007854DE">
        <w:rPr>
          <w:lang w:val="en-US"/>
        </w:rPr>
      </w:r>
      <w:r w:rsidR="007854DE">
        <w:rPr>
          <w:lang w:val="en-US"/>
        </w:rPr>
        <w:fldChar w:fldCharType="separate"/>
      </w:r>
      <w:r w:rsidR="007854DE">
        <w:rPr>
          <w:lang w:val="en-US"/>
        </w:rPr>
        <w:t>[2]</w:t>
      </w:r>
      <w:r w:rsidR="007854DE">
        <w:rPr>
          <w:lang w:val="en-US"/>
        </w:rPr>
        <w:fldChar w:fldCharType="end"/>
      </w:r>
      <w:r w:rsidR="007854DE">
        <w:rPr>
          <w:lang w:val="en-US"/>
        </w:rPr>
        <w:t xml:space="preserve"> </w:t>
      </w:r>
      <w:r w:rsidR="003E70CB">
        <w:rPr>
          <w:lang w:val="en-US"/>
        </w:rPr>
        <w:t>indicating preliminary RAN WG4 view that MAC CE can be used for all these enhancements.</w:t>
      </w:r>
      <w:r>
        <w:rPr>
          <w:lang w:val="en-US"/>
        </w:rPr>
        <w:t xml:space="preserve"> </w:t>
      </w:r>
      <w:r w:rsidR="003E70CB">
        <w:rPr>
          <w:lang w:val="en-US"/>
        </w:rPr>
        <w:t xml:space="preserve">One of the potential enhancements captured in agreed WF </w:t>
      </w:r>
      <w:r w:rsidR="007854DE">
        <w:rPr>
          <w:lang w:val="en-US"/>
        </w:rPr>
        <w:fldChar w:fldCharType="begin"/>
      </w:r>
      <w:r w:rsidR="007854DE">
        <w:rPr>
          <w:lang w:val="en-US"/>
        </w:rPr>
        <w:instrText xml:space="preserve"> REF _Ref30498464 \r \h </w:instrText>
      </w:r>
      <w:r w:rsidR="007854DE">
        <w:rPr>
          <w:lang w:val="en-US"/>
        </w:rPr>
      </w:r>
      <w:r w:rsidR="007854DE">
        <w:rPr>
          <w:lang w:val="en-US"/>
        </w:rPr>
        <w:fldChar w:fldCharType="separate"/>
      </w:r>
      <w:r w:rsidR="007854DE">
        <w:rPr>
          <w:lang w:val="en-US"/>
        </w:rPr>
        <w:t>[1]</w:t>
      </w:r>
      <w:r w:rsidR="007854DE">
        <w:rPr>
          <w:lang w:val="en-US"/>
        </w:rPr>
        <w:fldChar w:fldCharType="end"/>
      </w:r>
      <w:r w:rsidR="007854DE">
        <w:rPr>
          <w:lang w:val="en-US"/>
        </w:rPr>
        <w:t xml:space="preserve"> </w:t>
      </w:r>
      <w:r w:rsidR="003E70CB">
        <w:rPr>
          <w:lang w:val="en-US"/>
        </w:rPr>
        <w:t>was introduction of the P-bit into the single entry PHR MAC CE</w:t>
      </w:r>
      <w:r w:rsidR="00D94241">
        <w:rPr>
          <w:lang w:val="en-US"/>
        </w:rPr>
        <w:t xml:space="preserve"> aligning its functionality with the multiple-entry PHR</w:t>
      </w:r>
      <w:r w:rsidR="003E70CB">
        <w:rPr>
          <w:lang w:val="en-US"/>
        </w:rPr>
        <w:t xml:space="preserve">. As discussed extensively in RAN WG4, absence of </w:t>
      </w:r>
      <w:r w:rsidR="0062737B">
        <w:rPr>
          <w:lang w:val="en-US"/>
        </w:rPr>
        <w:t>the</w:t>
      </w:r>
      <w:r w:rsidR="003E70CB">
        <w:rPr>
          <w:lang w:val="en-US"/>
        </w:rPr>
        <w:t xml:space="preserve"> P-bit in </w:t>
      </w:r>
      <w:r w:rsidR="0062737B">
        <w:rPr>
          <w:lang w:val="en-US"/>
        </w:rPr>
        <w:t>the single entry</w:t>
      </w:r>
      <w:r w:rsidR="007854DE">
        <w:rPr>
          <w:lang w:val="en-US"/>
        </w:rPr>
        <w:t xml:space="preserve"> </w:t>
      </w:r>
      <w:r w:rsidR="003E70CB">
        <w:rPr>
          <w:lang w:val="en-US"/>
        </w:rPr>
        <w:t xml:space="preserve">PHR MAC CE </w:t>
      </w:r>
      <w:r w:rsidR="0062737B">
        <w:rPr>
          <w:lang w:val="en-US"/>
        </w:rPr>
        <w:t>prevents</w:t>
      </w:r>
      <w:r w:rsidR="003E70CB">
        <w:rPr>
          <w:lang w:val="en-US"/>
        </w:rPr>
        <w:t xml:space="preserve"> a UE </w:t>
      </w:r>
      <w:r w:rsidR="0062737B">
        <w:rPr>
          <w:lang w:val="en-US"/>
        </w:rPr>
        <w:t>from</w:t>
      </w:r>
      <w:r w:rsidR="003E70CB">
        <w:rPr>
          <w:lang w:val="en-US"/>
        </w:rPr>
        <w:t xml:space="preserve"> report</w:t>
      </w:r>
      <w:r w:rsidR="0062737B">
        <w:rPr>
          <w:lang w:val="en-US"/>
        </w:rPr>
        <w:t>ing</w:t>
      </w:r>
      <w:r w:rsidR="003E70CB">
        <w:rPr>
          <w:lang w:val="en-US"/>
        </w:rPr>
        <w:t xml:space="preserve"> that it has appl</w:t>
      </w:r>
      <w:r w:rsidR="0062737B">
        <w:rPr>
          <w:lang w:val="en-US"/>
        </w:rPr>
        <w:t>ied</w:t>
      </w:r>
      <w:r w:rsidR="003E70CB">
        <w:rPr>
          <w:lang w:val="en-US"/>
        </w:rPr>
        <w:t xml:space="preserve"> power back-off (e.g. due to the boxy proximity sensor input) </w:t>
      </w:r>
      <w:r w:rsidR="007854DE">
        <w:rPr>
          <w:lang w:val="en-US"/>
        </w:rPr>
        <w:t xml:space="preserve">in certain configuration cases; </w:t>
      </w:r>
      <w:r w:rsidR="003E70CB">
        <w:rPr>
          <w:lang w:val="en-US"/>
        </w:rPr>
        <w:t xml:space="preserve">and </w:t>
      </w:r>
      <w:proofErr w:type="gramStart"/>
      <w:r w:rsidR="003E70CB">
        <w:rPr>
          <w:lang w:val="en-US"/>
        </w:rPr>
        <w:t>thus</w:t>
      </w:r>
      <w:proofErr w:type="gramEnd"/>
      <w:r w:rsidR="003E70CB">
        <w:rPr>
          <w:lang w:val="en-US"/>
        </w:rPr>
        <w:t xml:space="preserve"> the network is not aware about the reason for it. </w:t>
      </w:r>
    </w:p>
    <w:p w14:paraId="22422A55" w14:textId="1DB3F674" w:rsidR="00A00EA3" w:rsidRDefault="00A936D5" w:rsidP="00DC7D5D">
      <w:r>
        <w:t xml:space="preserve">In this discussion </w:t>
      </w:r>
      <w:proofErr w:type="gramStart"/>
      <w:r>
        <w:t>paper</w:t>
      </w:r>
      <w:proofErr w:type="gramEnd"/>
      <w:r>
        <w:t xml:space="preserve"> we </w:t>
      </w:r>
      <w:r w:rsidR="0062737B">
        <w:t>present</w:t>
      </w:r>
      <w:r w:rsidR="003E70CB">
        <w:t xml:space="preserve"> on how the corresponding P-bit can be added into MAC CE </w:t>
      </w:r>
      <w:r w:rsidR="0062737B">
        <w:t>and elaborate further on</w:t>
      </w:r>
      <w:r w:rsidR="003E70CB">
        <w:t xml:space="preserve"> related aspects, such as release, configurability, etc</w:t>
      </w:r>
      <w:r w:rsidR="00A00EA3">
        <w:t>.</w:t>
      </w:r>
      <w:r>
        <w:t xml:space="preserve"> </w:t>
      </w:r>
    </w:p>
    <w:p w14:paraId="0399F56D" w14:textId="0A49AEBC" w:rsidR="00F121EA" w:rsidRDefault="00F121EA" w:rsidP="00F121EA">
      <w:pPr>
        <w:pStyle w:val="Heading1"/>
      </w:pPr>
      <w:r>
        <w:t>2</w:t>
      </w:r>
      <w:r>
        <w:tab/>
      </w:r>
      <w:r w:rsidR="003E70CB">
        <w:t>P-bit in PHR MAC CE</w:t>
      </w:r>
    </w:p>
    <w:p w14:paraId="5CB57A57" w14:textId="3140B0C1" w:rsidR="00A936D5" w:rsidRDefault="00546EE4" w:rsidP="00F121EA">
      <w:r>
        <w:t>As already mentioned in the Introduction part, while analysing potential Rel-16 enhancements, a number of companies in RAN WG4 have identified that P-bit is missing in the single entry PHR</w:t>
      </w:r>
      <w:r w:rsidR="00541307">
        <w:t xml:space="preserve"> </w:t>
      </w:r>
      <w:r w:rsidR="0013104B">
        <w:fldChar w:fldCharType="begin"/>
      </w:r>
      <w:r w:rsidR="0013104B">
        <w:instrText xml:space="preserve"> REF _Ref30525044 \r \h </w:instrText>
      </w:r>
      <w:r w:rsidR="0013104B">
        <w:fldChar w:fldCharType="separate"/>
      </w:r>
      <w:r w:rsidR="0013104B">
        <w:t>[3]</w:t>
      </w:r>
      <w:r w:rsidR="0013104B">
        <w:fldChar w:fldCharType="end"/>
      </w:r>
      <w:r w:rsidR="0013104B">
        <w:fldChar w:fldCharType="begin"/>
      </w:r>
      <w:r w:rsidR="0013104B">
        <w:instrText xml:space="preserve"> REF _Ref30525046 \r \h </w:instrText>
      </w:r>
      <w:r w:rsidR="0013104B">
        <w:fldChar w:fldCharType="separate"/>
      </w:r>
      <w:r w:rsidR="0013104B">
        <w:t>[4]</w:t>
      </w:r>
      <w:r w:rsidR="0013104B">
        <w:fldChar w:fldCharType="end"/>
      </w:r>
      <w:r w:rsidR="0013104B">
        <w:fldChar w:fldCharType="begin"/>
      </w:r>
      <w:r w:rsidR="0013104B">
        <w:instrText xml:space="preserve"> REF _Ref30525047 \r \h </w:instrText>
      </w:r>
      <w:r w:rsidR="0013104B">
        <w:fldChar w:fldCharType="separate"/>
      </w:r>
      <w:r w:rsidR="0013104B">
        <w:t>[5]</w:t>
      </w:r>
      <w:r w:rsidR="0013104B">
        <w:fldChar w:fldCharType="end"/>
      </w:r>
      <w:r w:rsidR="0013104B">
        <w:fldChar w:fldCharType="begin"/>
      </w:r>
      <w:r w:rsidR="0013104B">
        <w:instrText xml:space="preserve"> REF _Ref30525049 \r \h </w:instrText>
      </w:r>
      <w:r w:rsidR="0013104B">
        <w:fldChar w:fldCharType="separate"/>
      </w:r>
      <w:r w:rsidR="0013104B">
        <w:t>[6]</w:t>
      </w:r>
      <w:r w:rsidR="0013104B">
        <w:fldChar w:fldCharType="end"/>
      </w:r>
      <w:r>
        <w:t xml:space="preserve">, which effectively prevents a UE from reporting the reason for applying power back-off in </w:t>
      </w:r>
      <w:r w:rsidR="00FF354E">
        <w:t>those</w:t>
      </w:r>
      <w:r>
        <w:t xml:space="preserve"> configuration case</w:t>
      </w:r>
      <w:r w:rsidR="00FF354E">
        <w:t>s when multiple entry PHR is not used</w:t>
      </w:r>
      <w:r w:rsidR="00F121EA">
        <w:t>.</w:t>
      </w:r>
      <w:r>
        <w:t xml:space="preserve"> As can be seen from TS 38.321 excerpts below, while multi</w:t>
      </w:r>
      <w:r w:rsidR="00541307">
        <w:t xml:space="preserve">ple </w:t>
      </w:r>
      <w:r>
        <w:t>entry PHR has P-bit</w:t>
      </w:r>
      <w:r w:rsidR="00541307">
        <w:t xml:space="preserve"> (Figure 2-2)</w:t>
      </w:r>
      <w:r>
        <w:t xml:space="preserve">, it is </w:t>
      </w:r>
      <w:proofErr w:type="gramStart"/>
      <w:r>
        <w:t>absent</w:t>
      </w:r>
      <w:proofErr w:type="gramEnd"/>
      <w:r>
        <w:t xml:space="preserve"> in the single entry PHR MAC CE structure</w:t>
      </w:r>
      <w:r w:rsidR="00541307">
        <w:t xml:space="preserve"> (Figure 2-1)</w:t>
      </w:r>
      <w:r>
        <w:t>.</w:t>
      </w:r>
      <w:r w:rsidR="00541307">
        <w:t xml:space="preserve"> </w:t>
      </w:r>
      <w:r w:rsidR="0062737B">
        <w:t>T</w:t>
      </w:r>
      <w:r w:rsidR="00541307">
        <w:t>he corresponding bit in the single entry PHR is just marked as "R" and is not used at all.</w:t>
      </w:r>
    </w:p>
    <w:p w14:paraId="7195880E" w14:textId="77777777" w:rsidR="00541307" w:rsidRDefault="00541307" w:rsidP="00F121EA"/>
    <w:p w14:paraId="3561A943" w14:textId="77777777" w:rsidR="00541307" w:rsidRDefault="00541307" w:rsidP="00F121EA"/>
    <w:p w14:paraId="13A19A11" w14:textId="49E7607F" w:rsidR="00541307" w:rsidRDefault="00565727" w:rsidP="00541307">
      <w:pPr>
        <w:jc w:val="center"/>
        <w:rPr>
          <w:noProof/>
        </w:rPr>
      </w:pPr>
      <w:r w:rsidRPr="00B9580D">
        <w:rPr>
          <w:noProof/>
        </w:rPr>
        <w:object w:dxaOrig="4575" w:dyaOrig="1590" w14:anchorId="54EABF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8.25pt;height:79.6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643125893" r:id="rId10"/>
        </w:object>
      </w:r>
    </w:p>
    <w:p w14:paraId="40DF5AFD" w14:textId="1CF2D3A7" w:rsidR="00541307" w:rsidRPr="00B9580D" w:rsidRDefault="00541307" w:rsidP="00541307">
      <w:pPr>
        <w:pStyle w:val="TF"/>
        <w:rPr>
          <w:noProof/>
          <w:lang w:eastAsia="ko-KR"/>
        </w:rPr>
      </w:pPr>
      <w:r w:rsidRPr="00B9580D">
        <w:rPr>
          <w:noProof/>
          <w:lang w:eastAsia="ko-KR"/>
        </w:rPr>
        <w:t xml:space="preserve">Figure </w:t>
      </w:r>
      <w:r>
        <w:rPr>
          <w:noProof/>
          <w:lang w:eastAsia="ko-KR"/>
        </w:rPr>
        <w:t xml:space="preserve">2-1: Single entry PHC MAC CE (refer to TS 38.321, Figure </w:t>
      </w:r>
      <w:r w:rsidRPr="00B9580D">
        <w:rPr>
          <w:noProof/>
          <w:lang w:eastAsia="ko-KR"/>
        </w:rPr>
        <w:t>6.1.3.8-1</w:t>
      </w:r>
      <w:r>
        <w:rPr>
          <w:noProof/>
          <w:lang w:eastAsia="ko-KR"/>
        </w:rPr>
        <w:t>).</w:t>
      </w:r>
    </w:p>
    <w:p w14:paraId="4C6DCF03" w14:textId="200FAC28" w:rsidR="00541307" w:rsidRDefault="00565727" w:rsidP="00541307">
      <w:pPr>
        <w:jc w:val="center"/>
        <w:rPr>
          <w:noProof/>
        </w:rPr>
      </w:pPr>
      <w:r w:rsidRPr="00B9580D">
        <w:rPr>
          <w:noProof/>
        </w:rPr>
        <w:object w:dxaOrig="4575" w:dyaOrig="6136" w14:anchorId="12000BA0">
          <v:shape id="_x0000_i1026" type="#_x0000_t75" alt="" style="width:228.25pt;height:305.85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643125894" r:id="rId12"/>
        </w:object>
      </w:r>
    </w:p>
    <w:p w14:paraId="24DE9207" w14:textId="0251DC48" w:rsidR="00541307" w:rsidRPr="00B9580D" w:rsidRDefault="00541307" w:rsidP="00541307">
      <w:pPr>
        <w:pStyle w:val="TF"/>
        <w:rPr>
          <w:noProof/>
          <w:lang w:eastAsia="ko-KR"/>
        </w:rPr>
      </w:pPr>
      <w:r w:rsidRPr="00B9580D">
        <w:rPr>
          <w:noProof/>
          <w:lang w:eastAsia="ko-KR"/>
        </w:rPr>
        <w:t xml:space="preserve">Figure </w:t>
      </w:r>
      <w:r>
        <w:rPr>
          <w:noProof/>
          <w:lang w:eastAsia="ko-KR"/>
        </w:rPr>
        <w:t xml:space="preserve">2-2: Single entry PHC MAC CE (refer to TS 38.321, Figure </w:t>
      </w:r>
      <w:r w:rsidRPr="00B9580D">
        <w:rPr>
          <w:noProof/>
          <w:lang w:eastAsia="ko-KR"/>
        </w:rPr>
        <w:t>6.1.3.</w:t>
      </w:r>
      <w:r>
        <w:rPr>
          <w:noProof/>
          <w:lang w:eastAsia="ko-KR"/>
        </w:rPr>
        <w:t>9</w:t>
      </w:r>
      <w:r w:rsidRPr="00B9580D">
        <w:rPr>
          <w:noProof/>
          <w:lang w:eastAsia="ko-KR"/>
        </w:rPr>
        <w:t>-1</w:t>
      </w:r>
      <w:r>
        <w:rPr>
          <w:noProof/>
          <w:lang w:eastAsia="ko-KR"/>
        </w:rPr>
        <w:t>).</w:t>
      </w:r>
    </w:p>
    <w:p w14:paraId="3EDBC8E6" w14:textId="77777777" w:rsidR="00156AF8" w:rsidRDefault="00156AF8" w:rsidP="00F121EA">
      <w:pPr>
        <w:rPr>
          <w:noProof/>
        </w:rPr>
      </w:pPr>
    </w:p>
    <w:p w14:paraId="144C36C7" w14:textId="31B31B7B" w:rsidR="00541307" w:rsidRDefault="0062737B" w:rsidP="00F121EA">
      <w:pPr>
        <w:rPr>
          <w:noProof/>
        </w:rPr>
      </w:pPr>
      <w:r>
        <w:rPr>
          <w:noProof/>
        </w:rPr>
        <w:t xml:space="preserve">Since </w:t>
      </w:r>
      <w:r w:rsidR="002A02E5">
        <w:rPr>
          <w:noProof/>
        </w:rPr>
        <w:t xml:space="preserve">the </w:t>
      </w:r>
      <w:r>
        <w:rPr>
          <w:noProof/>
        </w:rPr>
        <w:t xml:space="preserve">single entry and multiple entry PHR MAC CE convey effectively the same information and share the same logical structure, </w:t>
      </w:r>
      <w:r w:rsidR="00541307">
        <w:rPr>
          <w:noProof/>
        </w:rPr>
        <w:t>our technical view is that it is a relatively straightforward change to add P-bit into the single entry PHR by just aligning its structure to the multiple entry PHR format. In other words, the first "R" bit can be re-casted to the P-bit</w:t>
      </w:r>
      <w:r w:rsidR="00DC22BB">
        <w:rPr>
          <w:noProof/>
        </w:rPr>
        <w:t>, purposes and setting rules for which will be identical to the existing P-bit.</w:t>
      </w:r>
    </w:p>
    <w:p w14:paraId="48A07EAC" w14:textId="3F320C82" w:rsidR="00541307" w:rsidRDefault="00541307" w:rsidP="00541307">
      <w:pPr>
        <w:pStyle w:val="Proposal"/>
      </w:pPr>
      <w:bookmarkStart w:id="4" w:name="_Toc30499966"/>
      <w:bookmarkStart w:id="5" w:name="_Toc30507866"/>
      <w:bookmarkStart w:id="6" w:name="_Toc30585651"/>
      <w:bookmarkStart w:id="7" w:name="_Toc32476125"/>
      <w:bookmarkStart w:id="8" w:name="_Toc32558833"/>
      <w:r>
        <w:t>Proposal 1:</w:t>
      </w:r>
      <w:r>
        <w:tab/>
        <w:t>Add P-bit into the single-entry PHR MAC CE, purpose, functionality and setting rules of which will be identical to the existing P-bit in the multi</w:t>
      </w:r>
      <w:r w:rsidR="00DC22BB">
        <w:t xml:space="preserve">ple </w:t>
      </w:r>
      <w:r>
        <w:t>entry PHR MAC CE.</w:t>
      </w:r>
      <w:bookmarkEnd w:id="4"/>
      <w:bookmarkEnd w:id="5"/>
      <w:bookmarkEnd w:id="6"/>
      <w:bookmarkEnd w:id="7"/>
      <w:bookmarkEnd w:id="8"/>
    </w:p>
    <w:p w14:paraId="3D266C77" w14:textId="77777777" w:rsidR="00D24947" w:rsidRDefault="00D24947" w:rsidP="00A936D5"/>
    <w:p w14:paraId="2613A806" w14:textId="1B9DB4F8" w:rsidR="0065767E" w:rsidRDefault="00A936D5" w:rsidP="00D24947">
      <w:r>
        <w:t xml:space="preserve">As </w:t>
      </w:r>
      <w:r w:rsidR="00D24947">
        <w:t xml:space="preserve">for the actual change, RAN WG2 should tackle the following aspects: </w:t>
      </w:r>
      <w:r w:rsidR="002A02E5">
        <w:t>a) whether P-bit for single-entry PHR is an optional or mandatory feature; b</w:t>
      </w:r>
      <w:r w:rsidR="00D24947">
        <w:t>) whether single entry PHR P-bit reporting should be "automatic" or explicitly enabled by the network</w:t>
      </w:r>
      <w:r w:rsidR="0062737B">
        <w:t>;</w:t>
      </w:r>
      <w:r w:rsidR="00D24947">
        <w:t xml:space="preserve"> </w:t>
      </w:r>
      <w:r w:rsidR="002A02E5">
        <w:t>c</w:t>
      </w:r>
      <w:r w:rsidR="00D24947">
        <w:t>) whether single entry PHR threshold can be the same as the existing threshold in the PHR control IE</w:t>
      </w:r>
      <w:r w:rsidR="0062737B">
        <w:t>;</w:t>
      </w:r>
      <w:r w:rsidR="00D24947">
        <w:t xml:space="preserve"> </w:t>
      </w:r>
      <w:r w:rsidR="002A02E5">
        <w:t>d</w:t>
      </w:r>
      <w:r w:rsidR="00D24947">
        <w:t xml:space="preserve">) </w:t>
      </w:r>
      <w:r w:rsidR="002A02E5">
        <w:t>whether it can/should be enabled starting from Rel-15</w:t>
      </w:r>
      <w:r w:rsidR="0062737B">
        <w:t>.</w:t>
      </w:r>
    </w:p>
    <w:p w14:paraId="7F70F47A" w14:textId="24509BA6" w:rsidR="002A02E5" w:rsidRDefault="002A02E5" w:rsidP="00C67FEA">
      <w:pPr>
        <w:pStyle w:val="B1"/>
      </w:pPr>
      <w:r>
        <w:t>a)</w:t>
      </w:r>
      <w:r>
        <w:tab/>
        <w:t xml:space="preserve">P-bit in the multiple-entry PHR is a UE mandatory feature starting from Rel-15 without any capability signalling. Since P-bit for the single-entry PHR is effectively same mechanism and reporting, we cannot see any strong reason to introduce a new capability and/or make this feature optional. </w:t>
      </w:r>
      <w:r w:rsidR="00C73311">
        <w:t xml:space="preserve">But from the backward compatibility </w:t>
      </w:r>
      <w:r w:rsidR="007D76B4">
        <w:t xml:space="preserve">and inter-operability </w:t>
      </w:r>
      <w:r w:rsidR="00C73311">
        <w:t>perspective, a capability</w:t>
      </w:r>
      <w:r w:rsidR="00BD2138">
        <w:t xml:space="preserve"> is required</w:t>
      </w:r>
      <w:r w:rsidR="00C73311">
        <w:t xml:space="preserve"> for UE to </w:t>
      </w:r>
      <w:r w:rsidR="009D21D7">
        <w:t xml:space="preserve">indicate </w:t>
      </w:r>
      <w:r w:rsidR="009C53DD">
        <w:t>the support of</w:t>
      </w:r>
      <w:r w:rsidR="009D21D7">
        <w:t xml:space="preserve"> this feature. </w:t>
      </w:r>
    </w:p>
    <w:p w14:paraId="6171581C" w14:textId="62421033" w:rsidR="00EA6CF8" w:rsidRDefault="002A02E5" w:rsidP="00C67FEA">
      <w:pPr>
        <w:pStyle w:val="B1"/>
        <w:rPr>
          <w:lang w:val="en-US"/>
        </w:rPr>
      </w:pPr>
      <w:r>
        <w:t>b</w:t>
      </w:r>
      <w:r w:rsidR="009012EE">
        <w:t>)</w:t>
      </w:r>
      <w:r w:rsidR="00C67FEA">
        <w:tab/>
      </w:r>
      <w:r w:rsidR="00EA6CF8">
        <w:rPr>
          <w:lang w:val="en-US"/>
        </w:rPr>
        <w:t xml:space="preserve">In order to distinguish the </w:t>
      </w:r>
      <w:r w:rsidR="00702637">
        <w:rPr>
          <w:lang w:val="en-US"/>
        </w:rPr>
        <w:t>new</w:t>
      </w:r>
      <w:r w:rsidR="000D0758">
        <w:rPr>
          <w:lang w:val="en-US"/>
        </w:rPr>
        <w:t xml:space="preserve"> (P bit)</w:t>
      </w:r>
      <w:r w:rsidR="00702637">
        <w:rPr>
          <w:lang w:val="en-US"/>
        </w:rPr>
        <w:t xml:space="preserve"> and old</w:t>
      </w:r>
      <w:r w:rsidR="000D0758">
        <w:rPr>
          <w:lang w:val="en-US"/>
        </w:rPr>
        <w:t xml:space="preserve"> (R bit)</w:t>
      </w:r>
      <w:r w:rsidR="00702637">
        <w:rPr>
          <w:lang w:val="en-US"/>
        </w:rPr>
        <w:t xml:space="preserve"> </w:t>
      </w:r>
      <w:r w:rsidR="00EA6CF8">
        <w:rPr>
          <w:lang w:val="en-US"/>
        </w:rPr>
        <w:t xml:space="preserve">single entry PHR MAC CE, there are three options: 1) new LCH ID to indicate the new </w:t>
      </w:r>
      <w:r w:rsidR="00B1478C">
        <w:rPr>
          <w:lang w:val="en-US"/>
        </w:rPr>
        <w:t>one</w:t>
      </w:r>
      <w:r w:rsidR="00EA6CF8">
        <w:rPr>
          <w:lang w:val="en-US"/>
        </w:rPr>
        <w:t>; 2) explicit RRC configuration</w:t>
      </w:r>
      <w:r w:rsidR="00D07DCA">
        <w:rPr>
          <w:lang w:val="en-US"/>
        </w:rPr>
        <w:t xml:space="preserve"> </w:t>
      </w:r>
      <w:r w:rsidR="00EA6CF8">
        <w:rPr>
          <w:lang w:val="en-US"/>
        </w:rPr>
        <w:t xml:space="preserve">to enable/disable the </w:t>
      </w:r>
      <w:r w:rsidR="00C524A2">
        <w:rPr>
          <w:lang w:val="en-US"/>
        </w:rPr>
        <w:t>new format</w:t>
      </w:r>
      <w:r w:rsidR="00EA6CF8">
        <w:rPr>
          <w:lang w:val="en-US"/>
        </w:rPr>
        <w:t xml:space="preserve">; 3) NW </w:t>
      </w:r>
      <w:r w:rsidR="009C53DD">
        <w:rPr>
          <w:lang w:val="en-US"/>
        </w:rPr>
        <w:t>relies</w:t>
      </w:r>
      <w:r w:rsidR="00EA6CF8">
        <w:rPr>
          <w:lang w:val="en-US"/>
        </w:rPr>
        <w:t xml:space="preserve"> on the UE capability to decide </w:t>
      </w:r>
      <w:r w:rsidR="00FC5F15">
        <w:rPr>
          <w:lang w:val="en-US"/>
        </w:rPr>
        <w:t xml:space="preserve">the new </w:t>
      </w:r>
      <w:r w:rsidR="009C53DD">
        <w:rPr>
          <w:lang w:val="en-US"/>
        </w:rPr>
        <w:t>or</w:t>
      </w:r>
      <w:r w:rsidR="00FC5F15">
        <w:rPr>
          <w:lang w:val="en-US"/>
        </w:rPr>
        <w:t xml:space="preserve"> old</w:t>
      </w:r>
      <w:r w:rsidR="00F6717F">
        <w:rPr>
          <w:lang w:val="en-US"/>
        </w:rPr>
        <w:t xml:space="preserve"> format</w:t>
      </w:r>
      <w:r w:rsidR="00C86DC6">
        <w:rPr>
          <w:lang w:val="en-US"/>
        </w:rPr>
        <w:t xml:space="preserve">, and UE supporting this feature will always </w:t>
      </w:r>
      <w:r w:rsidR="00F6717F">
        <w:rPr>
          <w:lang w:val="en-US"/>
        </w:rPr>
        <w:t>report the</w:t>
      </w:r>
      <w:r w:rsidR="00050238">
        <w:rPr>
          <w:lang w:val="en-US"/>
        </w:rPr>
        <w:t xml:space="preserve"> new</w:t>
      </w:r>
      <w:r w:rsidR="00F6717F">
        <w:rPr>
          <w:lang w:val="en-US"/>
        </w:rPr>
        <w:t xml:space="preserve"> format</w:t>
      </w:r>
      <w:r w:rsidR="00C86DC6">
        <w:rPr>
          <w:lang w:val="en-US"/>
        </w:rPr>
        <w:t xml:space="preserve">. </w:t>
      </w:r>
      <w:r w:rsidR="0005114D">
        <w:rPr>
          <w:lang w:val="en-US"/>
        </w:rPr>
        <w:t xml:space="preserve">Since there is no coexistence issue between the old and new </w:t>
      </w:r>
      <w:r w:rsidR="002D352F">
        <w:rPr>
          <w:lang w:val="en-US"/>
        </w:rPr>
        <w:t>formats</w:t>
      </w:r>
      <w:r w:rsidR="00A730B6">
        <w:rPr>
          <w:lang w:val="en-US"/>
        </w:rPr>
        <w:t>,</w:t>
      </w:r>
      <w:r w:rsidR="002046A7">
        <w:rPr>
          <w:lang w:val="en-US"/>
        </w:rPr>
        <w:t xml:space="preserve"> we do</w:t>
      </w:r>
      <w:r w:rsidR="009C53DD">
        <w:rPr>
          <w:lang w:val="en-US"/>
        </w:rPr>
        <w:t xml:space="preserve"> </w:t>
      </w:r>
      <w:r w:rsidR="002046A7">
        <w:rPr>
          <w:lang w:val="en-US"/>
        </w:rPr>
        <w:t>not need to introduce new LCID. From the backward compatibility and inter-operability perspective, we should</w:t>
      </w:r>
      <w:r w:rsidR="00A730B6">
        <w:rPr>
          <w:lang w:val="en-US"/>
        </w:rPr>
        <w:t xml:space="preserve"> follow the legacy feature enable/disable mechanism, </w:t>
      </w:r>
      <w:r w:rsidR="002046A7">
        <w:rPr>
          <w:lang w:val="en-US"/>
        </w:rPr>
        <w:t xml:space="preserve">and introduce the </w:t>
      </w:r>
      <w:r w:rsidR="00A730B6">
        <w:rPr>
          <w:lang w:val="en-US"/>
        </w:rPr>
        <w:t>explicit RRC configuration to enable/disable the feature</w:t>
      </w:r>
      <w:r w:rsidR="002046A7">
        <w:rPr>
          <w:lang w:val="en-US"/>
        </w:rPr>
        <w:t>.</w:t>
      </w:r>
    </w:p>
    <w:p w14:paraId="43F46EF8" w14:textId="1B746CDD" w:rsidR="00C67FEA" w:rsidRPr="003C5A0B" w:rsidRDefault="00FF17B4" w:rsidP="00C67FEA">
      <w:pPr>
        <w:pStyle w:val="B1"/>
        <w:rPr>
          <w:lang w:val="en-US"/>
        </w:rPr>
      </w:pPr>
      <w:r>
        <w:rPr>
          <w:rFonts w:hint="eastAsia"/>
          <w:lang w:eastAsia="zh-CN"/>
        </w:rPr>
        <w:t xml:space="preserve"> </w:t>
      </w:r>
    </w:p>
    <w:p w14:paraId="09C1D156" w14:textId="6DB3945A" w:rsidR="00C67FEA" w:rsidRDefault="002A02E5" w:rsidP="00C67FEA">
      <w:pPr>
        <w:pStyle w:val="B1"/>
      </w:pPr>
      <w:r>
        <w:t>c</w:t>
      </w:r>
      <w:r w:rsidR="009012EE">
        <w:t>)</w:t>
      </w:r>
      <w:r w:rsidR="00C67FEA">
        <w:tab/>
        <w:t>Somewhat referring back to our considerations presented in the previous point, P-bit is set only when the power back-off exceeds the certain threshold</w:t>
      </w:r>
      <w:r w:rsidR="005A6E8D">
        <w:t xml:space="preserve"> value controlled by the </w:t>
      </w:r>
      <w:r w:rsidR="005A6E8D" w:rsidRPr="005A6E8D">
        <w:rPr>
          <w:i/>
          <w:iCs/>
          <w:noProof/>
        </w:rPr>
        <w:t>phr-Tx-PowerFactorChange</w:t>
      </w:r>
      <w:r w:rsidR="005A6E8D">
        <w:t xml:space="preserve"> parameter in the PHR </w:t>
      </w:r>
      <w:r w:rsidR="005A6E8D">
        <w:lastRenderedPageBreak/>
        <w:t>MAC CE configuration IE (see Annex B)</w:t>
      </w:r>
      <w:r w:rsidR="00C67FEA">
        <w:t xml:space="preserve">. If </w:t>
      </w:r>
      <w:r w:rsidR="005A6E8D">
        <w:t>P-bit reporting</w:t>
      </w:r>
      <w:r w:rsidR="00C67FEA">
        <w:t xml:space="preserve"> is added also to the single entry PHR</w:t>
      </w:r>
      <w:r w:rsidR="0062737B">
        <w:t>,</w:t>
      </w:r>
      <w:r w:rsidR="00C67FEA">
        <w:t xml:space="preserve"> then we easiest way would be to assume that the same threshold </w:t>
      </w:r>
      <w:r>
        <w:t>IE</w:t>
      </w:r>
      <w:r w:rsidR="00C67FEA">
        <w:t xml:space="preserve"> is applicable to both single and multiple entries PHR MAC CEs. In fact, a UE always uses either single or multiple entry PHR </w:t>
      </w:r>
      <w:r w:rsidR="005A6E8D">
        <w:t xml:space="preserve">MAC CE format </w:t>
      </w:r>
      <w:r w:rsidR="00C67FEA">
        <w:t>depending on the network configuration, and thus the network can always provide different threshold values, if so needed, upon changing UE configuration.</w:t>
      </w:r>
    </w:p>
    <w:p w14:paraId="0A1DEA2C" w14:textId="2A46829F" w:rsidR="009012EE" w:rsidRDefault="002A02E5" w:rsidP="00D94241">
      <w:pPr>
        <w:pStyle w:val="B1"/>
      </w:pPr>
      <w:r>
        <w:t>d</w:t>
      </w:r>
      <w:r w:rsidR="009012EE">
        <w:t>)</w:t>
      </w:r>
      <w:r w:rsidR="00C67FEA">
        <w:tab/>
      </w:r>
      <w:r w:rsidR="009012EE">
        <w:t xml:space="preserve">As noted earlier, re-casting existing "reserved" bit into the P-bit </w:t>
      </w:r>
      <w:r w:rsidR="00414387">
        <w:t>has little spec impact</w:t>
      </w:r>
      <w:r w:rsidR="009012EE">
        <w:t>, and thus this change can be considered even for Rel-15 UEs</w:t>
      </w:r>
      <w:r w:rsidR="00503C9F">
        <w:t>.</w:t>
      </w:r>
      <w:r w:rsidR="009012EE">
        <w:t xml:space="preserve"> </w:t>
      </w:r>
    </w:p>
    <w:p w14:paraId="0A553E10" w14:textId="77777777" w:rsidR="00D24947" w:rsidRPr="00D24947" w:rsidRDefault="00D24947" w:rsidP="00D24947"/>
    <w:p w14:paraId="17517CCD" w14:textId="6E225CC0" w:rsidR="002A02E5" w:rsidRPr="00CA5D44" w:rsidRDefault="000A62E3" w:rsidP="000A62E3">
      <w:pPr>
        <w:pStyle w:val="Proposal"/>
      </w:pPr>
      <w:bookmarkStart w:id="9" w:name="_Toc30585652"/>
      <w:bookmarkStart w:id="10" w:name="_Toc32476126"/>
      <w:bookmarkStart w:id="11" w:name="_Toc32558834"/>
      <w:bookmarkStart w:id="12" w:name="_Toc23761003"/>
      <w:bookmarkStart w:id="13" w:name="_Toc23761397"/>
      <w:bookmarkStart w:id="14" w:name="_Toc23865353"/>
      <w:bookmarkStart w:id="15" w:name="_Toc30499967"/>
      <w:bookmarkStart w:id="16" w:name="_Toc30507867"/>
      <w:r w:rsidRPr="00CA5D44">
        <w:t>Proposal 2</w:t>
      </w:r>
      <w:r w:rsidR="009012EE" w:rsidRPr="00CA5D44">
        <w:t>a</w:t>
      </w:r>
      <w:r w:rsidRPr="00CA5D44">
        <w:t>:</w:t>
      </w:r>
      <w:r w:rsidRPr="00CA5D44">
        <w:tab/>
      </w:r>
      <w:bookmarkEnd w:id="9"/>
      <w:bookmarkEnd w:id="10"/>
      <w:r w:rsidR="00F7677D">
        <w:t xml:space="preserve">A UE capability is introduced for the support of </w:t>
      </w:r>
      <w:r w:rsidR="00F7677D" w:rsidRPr="00CA5D44">
        <w:t>P-bit in the single entry PHR MAC CE</w:t>
      </w:r>
      <w:r w:rsidR="00F7677D">
        <w:t>.</w:t>
      </w:r>
      <w:bookmarkEnd w:id="11"/>
    </w:p>
    <w:p w14:paraId="2A84E4D7" w14:textId="49CB4BE5" w:rsidR="000A62E3" w:rsidRPr="00CA5D44" w:rsidRDefault="002A02E5" w:rsidP="000A62E3">
      <w:pPr>
        <w:pStyle w:val="Proposal"/>
      </w:pPr>
      <w:bookmarkStart w:id="17" w:name="_Toc30585653"/>
      <w:bookmarkStart w:id="18" w:name="_Toc32476127"/>
      <w:bookmarkStart w:id="19" w:name="_Toc32558835"/>
      <w:r w:rsidRPr="00CA5D44">
        <w:t>Proposal 2b:</w:t>
      </w:r>
      <w:r w:rsidRPr="00CA5D44">
        <w:tab/>
      </w:r>
      <w:bookmarkEnd w:id="12"/>
      <w:bookmarkEnd w:id="13"/>
      <w:bookmarkEnd w:id="14"/>
      <w:bookmarkEnd w:id="15"/>
      <w:bookmarkEnd w:id="16"/>
      <w:bookmarkEnd w:id="17"/>
      <w:bookmarkEnd w:id="18"/>
      <w:r w:rsidR="00F7677D">
        <w:t xml:space="preserve">Explicit RRC configuration is introduced to enable/disable the </w:t>
      </w:r>
      <w:r w:rsidR="00F7677D" w:rsidRPr="00CA5D44">
        <w:t>P-bit in the single entry PHR MAC CE</w:t>
      </w:r>
      <w:r w:rsidR="00F7677D">
        <w:t>.</w:t>
      </w:r>
      <w:bookmarkEnd w:id="19"/>
    </w:p>
    <w:p w14:paraId="37C89B67" w14:textId="7CD175E3" w:rsidR="009012EE" w:rsidRPr="00CA5D44" w:rsidRDefault="009012EE" w:rsidP="000A62E3">
      <w:pPr>
        <w:pStyle w:val="Proposal"/>
      </w:pPr>
      <w:bookmarkStart w:id="20" w:name="_Toc30507868"/>
      <w:bookmarkStart w:id="21" w:name="_Toc30585654"/>
      <w:bookmarkStart w:id="22" w:name="_Toc32476128"/>
      <w:bookmarkStart w:id="23" w:name="_Toc32558836"/>
      <w:r w:rsidRPr="00CA5D44">
        <w:t>Proposal 2b:</w:t>
      </w:r>
      <w:r w:rsidRPr="00CA5D44">
        <w:tab/>
        <w:t xml:space="preserve">Existing threshold parameter in the </w:t>
      </w:r>
      <w:r w:rsidR="002A02E5" w:rsidRPr="00CA5D44">
        <w:t>PHR</w:t>
      </w:r>
      <w:r w:rsidRPr="00CA5D44">
        <w:t xml:space="preserve"> configuration IE can be applicable to both single and multiple entry PHR MAC CE.</w:t>
      </w:r>
      <w:bookmarkEnd w:id="20"/>
      <w:bookmarkEnd w:id="21"/>
      <w:bookmarkEnd w:id="22"/>
      <w:bookmarkEnd w:id="23"/>
    </w:p>
    <w:p w14:paraId="54883C37" w14:textId="5D7C25EE" w:rsidR="009012EE" w:rsidRDefault="009012EE" w:rsidP="000A62E3">
      <w:pPr>
        <w:pStyle w:val="Proposal"/>
      </w:pPr>
      <w:bookmarkStart w:id="24" w:name="_Toc30507869"/>
      <w:bookmarkStart w:id="25" w:name="_Toc30585655"/>
      <w:bookmarkStart w:id="26" w:name="_Toc32476129"/>
      <w:bookmarkStart w:id="27" w:name="_Toc32558837"/>
      <w:r w:rsidRPr="00CA5D44">
        <w:t>Proposal 2c:</w:t>
      </w:r>
      <w:r w:rsidRPr="00CA5D44">
        <w:tab/>
        <w:t xml:space="preserve">Discuss further whether P-bit single entry PHR should be introduced </w:t>
      </w:r>
      <w:r w:rsidR="00E9550A">
        <w:t>from Rel-15 or Rel-16</w:t>
      </w:r>
      <w:r w:rsidRPr="00CA5D44">
        <w:t>.</w:t>
      </w:r>
      <w:bookmarkEnd w:id="24"/>
      <w:bookmarkEnd w:id="25"/>
      <w:bookmarkEnd w:id="26"/>
      <w:bookmarkEnd w:id="27"/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4F71097F" w14:textId="1226E520" w:rsidR="00E0246E" w:rsidRDefault="00C02233" w:rsidP="00E0246E">
      <w:pPr>
        <w:rPr>
          <w:noProof/>
        </w:rPr>
      </w:pPr>
      <w:r w:rsidRPr="009012EE">
        <w:t xml:space="preserve">In this discussion </w:t>
      </w:r>
      <w:proofErr w:type="gramStart"/>
      <w:r w:rsidRPr="009012EE">
        <w:t>paper</w:t>
      </w:r>
      <w:proofErr w:type="gramEnd"/>
      <w:r w:rsidRPr="009012EE">
        <w:t xml:space="preserve"> we have</w:t>
      </w:r>
      <w:r w:rsidR="009012EE">
        <w:t xml:space="preserve"> presented our further considerations on how P-bit functionality can be added into the single-entry PHR. As a summary of our paper we suggest:</w:t>
      </w:r>
    </w:p>
    <w:p w14:paraId="59D2A82F" w14:textId="77777777" w:rsidR="00E32503" w:rsidRDefault="00E32503" w:rsidP="00E0246E"/>
    <w:p w14:paraId="0B72C7F6" w14:textId="77777777" w:rsidR="005F690A" w:rsidRDefault="00E0246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</w:pPr>
      <w:r>
        <w:rPr>
          <w:b w:val="0"/>
          <w:bCs w:val="0"/>
        </w:rPr>
        <w:fldChar w:fldCharType="begin"/>
      </w:r>
      <w:r>
        <w:instrText xml:space="preserve"> TOC \n \t "Proposal,1" </w:instrText>
      </w:r>
      <w:r>
        <w:rPr>
          <w:b w:val="0"/>
          <w:bCs w:val="0"/>
        </w:rPr>
        <w:fldChar w:fldCharType="separate"/>
      </w:r>
      <w:r w:rsidR="005F690A">
        <w:rPr>
          <w:noProof/>
        </w:rPr>
        <w:t>Proposal 1:</w:t>
      </w:r>
      <w:r w:rsidR="005F690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  <w:tab/>
      </w:r>
      <w:r w:rsidR="005F690A">
        <w:rPr>
          <w:noProof/>
        </w:rPr>
        <w:t>Add P-bit into the single-entry PHR MAC CE, purpose, functionality and setting rules of which will be identical to the existing P-bit in the multiple entry PHR MAC CE.</w:t>
      </w:r>
    </w:p>
    <w:p w14:paraId="4D6DD27A" w14:textId="77777777" w:rsidR="005F690A" w:rsidRDefault="005F690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</w:pPr>
      <w:r>
        <w:rPr>
          <w:noProof/>
        </w:rPr>
        <w:t>Proposal 2a: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  <w:tab/>
      </w:r>
      <w:r>
        <w:rPr>
          <w:noProof/>
        </w:rPr>
        <w:t>A UE capability is introduced for the support of P-bit in the single entry PHR MAC CE.</w:t>
      </w:r>
    </w:p>
    <w:p w14:paraId="09306F4F" w14:textId="77777777" w:rsidR="005F690A" w:rsidRDefault="005F690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</w:pPr>
      <w:r>
        <w:rPr>
          <w:noProof/>
        </w:rPr>
        <w:t>Proposal 2b: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  <w:tab/>
      </w:r>
      <w:r>
        <w:rPr>
          <w:noProof/>
        </w:rPr>
        <w:t>Explicit RRC configuration is introduced to enable/disable the P-bit in the single entry PHR MAC CE.</w:t>
      </w:r>
    </w:p>
    <w:p w14:paraId="222AED23" w14:textId="77777777" w:rsidR="005F690A" w:rsidRDefault="005F690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</w:pPr>
      <w:r>
        <w:rPr>
          <w:noProof/>
        </w:rPr>
        <w:t>Proposal 2b: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  <w:tab/>
      </w:r>
      <w:r>
        <w:rPr>
          <w:noProof/>
        </w:rPr>
        <w:t>Existing threshold parameter in the PHR configuration IE can be applicable to both single and multiple entry PHR MAC CE.</w:t>
      </w:r>
    </w:p>
    <w:p w14:paraId="63D81D79" w14:textId="77777777" w:rsidR="005F690A" w:rsidRDefault="005F690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</w:pPr>
      <w:r>
        <w:rPr>
          <w:noProof/>
        </w:rPr>
        <w:t>Proposal 2c: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 w:eastAsia="zh-CN"/>
        </w:rPr>
        <w:tab/>
      </w:r>
      <w:r>
        <w:rPr>
          <w:noProof/>
        </w:rPr>
        <w:t>Discuss further whether P-bit single entry PHR should be introduced from Rel-15 or Rel-16.</w:t>
      </w:r>
    </w:p>
    <w:p w14:paraId="05CC6F0A" w14:textId="74D71546" w:rsidR="005E69AE" w:rsidRDefault="00E0246E" w:rsidP="00E0246E">
      <w:r>
        <w:rPr>
          <w:noProof/>
        </w:rPr>
        <w:fldChar w:fldCharType="end"/>
      </w:r>
    </w:p>
    <w:p w14:paraId="4D133CD8" w14:textId="6F658666" w:rsidR="00276EE4" w:rsidRPr="003A0483" w:rsidRDefault="005E69AE" w:rsidP="001136ED">
      <w:pPr>
        <w:pStyle w:val="Heading1"/>
      </w:pPr>
      <w:r>
        <w:t>4</w:t>
      </w:r>
      <w:r>
        <w:tab/>
        <w:t>References</w:t>
      </w:r>
    </w:p>
    <w:p w14:paraId="671E23C8" w14:textId="3A990EF7" w:rsidR="002F3C95" w:rsidRDefault="002F3C95" w:rsidP="00DC7D5D">
      <w:pPr>
        <w:pStyle w:val="EX"/>
        <w:numPr>
          <w:ilvl w:val="0"/>
          <w:numId w:val="5"/>
        </w:numPr>
      </w:pPr>
      <w:bookmarkStart w:id="28" w:name="_Ref30498464"/>
      <w:bookmarkStart w:id="29" w:name="_Ref16851251"/>
      <w:r w:rsidRPr="002F3C95">
        <w:t>R4-1916170</w:t>
      </w:r>
      <w:r>
        <w:t>, "</w:t>
      </w:r>
      <w:r w:rsidRPr="002F3C95">
        <w:t>WF on MPE enhancement on FR2</w:t>
      </w:r>
      <w:r>
        <w:t>", Qualcomm</w:t>
      </w:r>
      <w:bookmarkEnd w:id="28"/>
    </w:p>
    <w:p w14:paraId="0BBC8810" w14:textId="2BA18990" w:rsidR="002F3C95" w:rsidRDefault="002F3C95" w:rsidP="00DC7D5D">
      <w:pPr>
        <w:pStyle w:val="EX"/>
        <w:numPr>
          <w:ilvl w:val="0"/>
          <w:numId w:val="5"/>
        </w:numPr>
      </w:pPr>
      <w:bookmarkStart w:id="30" w:name="_Ref30498476"/>
      <w:bookmarkStart w:id="31" w:name="_Ref16851253"/>
      <w:bookmarkEnd w:id="29"/>
      <w:r w:rsidRPr="002F3C95">
        <w:t>R4-1916183</w:t>
      </w:r>
      <w:r>
        <w:t>, "</w:t>
      </w:r>
      <w:r w:rsidRPr="002F3C95">
        <w:t>LS to RAN2 on MPE</w:t>
      </w:r>
      <w:r>
        <w:t>", Qualcomm</w:t>
      </w:r>
      <w:bookmarkEnd w:id="30"/>
    </w:p>
    <w:p w14:paraId="6F2713C1" w14:textId="40FF4C82" w:rsidR="003F6826" w:rsidRDefault="0013104B" w:rsidP="00DC7D5D">
      <w:pPr>
        <w:pStyle w:val="EX"/>
        <w:numPr>
          <w:ilvl w:val="0"/>
          <w:numId w:val="5"/>
        </w:numPr>
      </w:pPr>
      <w:bookmarkStart w:id="32" w:name="_Ref30525044"/>
      <w:r w:rsidRPr="0013104B">
        <w:t>R4-1913341</w:t>
      </w:r>
      <w:r>
        <w:t>, "</w:t>
      </w:r>
      <w:r w:rsidRPr="0013104B">
        <w:t>View on MPE enhancements</w:t>
      </w:r>
      <w:r>
        <w:t>", Samsung</w:t>
      </w:r>
      <w:bookmarkEnd w:id="32"/>
    </w:p>
    <w:p w14:paraId="104F15A2" w14:textId="7E57F4AF" w:rsidR="003F6826" w:rsidRDefault="0013104B" w:rsidP="00DC7D5D">
      <w:pPr>
        <w:pStyle w:val="EX"/>
        <w:numPr>
          <w:ilvl w:val="0"/>
          <w:numId w:val="5"/>
        </w:numPr>
      </w:pPr>
      <w:bookmarkStart w:id="33" w:name="_Ref30525046"/>
      <w:r w:rsidRPr="0013104B">
        <w:t>R4-1913530</w:t>
      </w:r>
      <w:r>
        <w:t>, "</w:t>
      </w:r>
      <w:r w:rsidRPr="0013104B">
        <w:t>Further considerations on the uplink duty cycle enhancements for the MPE scenario</w:t>
      </w:r>
      <w:r>
        <w:t>", Apple Inc.</w:t>
      </w:r>
      <w:bookmarkEnd w:id="33"/>
    </w:p>
    <w:p w14:paraId="0F52E666" w14:textId="686E3079" w:rsidR="0013104B" w:rsidRDefault="0013104B" w:rsidP="00DC7D5D">
      <w:pPr>
        <w:pStyle w:val="EX"/>
        <w:numPr>
          <w:ilvl w:val="0"/>
          <w:numId w:val="5"/>
        </w:numPr>
      </w:pPr>
      <w:bookmarkStart w:id="34" w:name="_Ref30525047"/>
      <w:r w:rsidRPr="0013104B">
        <w:t>R4-1914141</w:t>
      </w:r>
      <w:r>
        <w:t>, "</w:t>
      </w:r>
      <w:r w:rsidRPr="0013104B">
        <w:t>On the metrics for enhanced MPE indication</w:t>
      </w:r>
      <w:r>
        <w:t>", Ericsson, Sony</w:t>
      </w:r>
      <w:bookmarkEnd w:id="34"/>
    </w:p>
    <w:p w14:paraId="664686D8" w14:textId="25130511" w:rsidR="0013104B" w:rsidRDefault="0013104B" w:rsidP="00DC7D5D">
      <w:pPr>
        <w:pStyle w:val="EX"/>
        <w:numPr>
          <w:ilvl w:val="0"/>
          <w:numId w:val="5"/>
        </w:numPr>
      </w:pPr>
      <w:bookmarkStart w:id="35" w:name="_Ref30525049"/>
      <w:r w:rsidRPr="0013104B">
        <w:t>R4-1915383</w:t>
      </w:r>
      <w:r>
        <w:t>, "</w:t>
      </w:r>
      <w:r w:rsidRPr="0013104B">
        <w:t>On MPE enhancement for Rel-16</w:t>
      </w:r>
      <w:r>
        <w:t xml:space="preserve">", Huawei, </w:t>
      </w:r>
      <w:proofErr w:type="spellStart"/>
      <w:r>
        <w:t>HiSilicon</w:t>
      </w:r>
      <w:bookmarkEnd w:id="35"/>
      <w:proofErr w:type="spellEnd"/>
    </w:p>
    <w:bookmarkEnd w:id="0"/>
    <w:bookmarkEnd w:id="31"/>
    <w:p w14:paraId="512085C5" w14:textId="2D816380" w:rsidR="002F3C95" w:rsidRDefault="002F3C95">
      <w:pPr>
        <w:spacing w:after="0"/>
      </w:pPr>
    </w:p>
    <w:p w14:paraId="3E0A1422" w14:textId="2223643D" w:rsidR="006B117F" w:rsidRDefault="002F3C95" w:rsidP="002F3C95">
      <w:pPr>
        <w:pStyle w:val="Heading8"/>
      </w:pPr>
      <w:r w:rsidRPr="004D3578">
        <w:t xml:space="preserve">Annex </w:t>
      </w:r>
      <w:r>
        <w:t xml:space="preserve">A: RAN4#93 WF for MPE enhancements </w:t>
      </w:r>
    </w:p>
    <w:p w14:paraId="35880F50" w14:textId="3FC03286" w:rsidR="002F3C95" w:rsidRDefault="002F3C95" w:rsidP="006B117F">
      <w:pPr>
        <w:pStyle w:val="EX"/>
        <w:numPr>
          <w:ilvl w:val="0"/>
          <w:numId w:val="0"/>
        </w:numPr>
        <w:ind w:left="369" w:hanging="369"/>
      </w:pPr>
    </w:p>
    <w:p w14:paraId="0CDB9A25" w14:textId="73220446" w:rsidR="00E861D6" w:rsidRPr="00E861D6" w:rsidRDefault="00E861D6" w:rsidP="00E861D6">
      <w:pPr>
        <w:pStyle w:val="B1"/>
      </w:pPr>
      <w:r>
        <w:lastRenderedPageBreak/>
        <w:t>-</w:t>
      </w:r>
      <w:r>
        <w:tab/>
      </w:r>
      <w:r w:rsidRPr="00E861D6">
        <w:t xml:space="preserve">RAN2 based </w:t>
      </w:r>
      <w:proofErr w:type="spellStart"/>
      <w:r w:rsidRPr="00E861D6">
        <w:t>signaling</w:t>
      </w:r>
      <w:proofErr w:type="spellEnd"/>
      <w:r w:rsidRPr="00E861D6">
        <w:t xml:space="preserve"> solutions are sufficiently fast for the FR2 MPE purposes</w:t>
      </w:r>
      <w:r>
        <w:t>;</w:t>
      </w:r>
    </w:p>
    <w:p w14:paraId="5FB52D3E" w14:textId="73C1F9E8" w:rsidR="00E861D6" w:rsidRPr="00E861D6" w:rsidRDefault="00E861D6" w:rsidP="00E861D6">
      <w:pPr>
        <w:pStyle w:val="B1"/>
      </w:pPr>
      <w:r>
        <w:t>-</w:t>
      </w:r>
      <w:r>
        <w:tab/>
      </w:r>
      <w:r w:rsidRPr="00E861D6">
        <w:t xml:space="preserve">RAN4 shall request RAN2 to develop </w:t>
      </w:r>
      <w:proofErr w:type="spellStart"/>
      <w:r w:rsidRPr="00E861D6">
        <w:t>signaling</w:t>
      </w:r>
      <w:proofErr w:type="spellEnd"/>
      <w:r w:rsidRPr="00E861D6">
        <w:t xml:space="preserve"> for FR2 MPE purposes with the following assumptions</w:t>
      </w:r>
      <w:r>
        <w:t>:</w:t>
      </w:r>
    </w:p>
    <w:p w14:paraId="44959F61" w14:textId="739D324A" w:rsidR="00E861D6" w:rsidRPr="00E861D6" w:rsidRDefault="00E861D6" w:rsidP="00E861D6">
      <w:pPr>
        <w:pStyle w:val="B2"/>
      </w:pPr>
      <w:r>
        <w:t>-</w:t>
      </w:r>
      <w:r>
        <w:tab/>
      </w:r>
      <w:r w:rsidRPr="00E861D6">
        <w:t>RAN4 understands MAC-CE is suitable method</w:t>
      </w:r>
      <w:r>
        <w:t>;</w:t>
      </w:r>
    </w:p>
    <w:p w14:paraId="3B102FBE" w14:textId="4690BB70" w:rsidR="00E861D6" w:rsidRPr="00E861D6" w:rsidRDefault="00E861D6" w:rsidP="00E861D6">
      <w:pPr>
        <w:pStyle w:val="B2"/>
      </w:pPr>
      <w:r>
        <w:t>-</w:t>
      </w:r>
      <w:r>
        <w:tab/>
      </w:r>
      <w:r w:rsidRPr="00E861D6">
        <w:t>MPE event related assistance Information provided by the UE to the network</w:t>
      </w:r>
      <w:r w:rsidR="00546EE4">
        <w:t>:</w:t>
      </w:r>
    </w:p>
    <w:p w14:paraId="77046E40" w14:textId="39738C95" w:rsidR="00E861D6" w:rsidRPr="00E861D6" w:rsidRDefault="00E861D6" w:rsidP="00546EE4">
      <w:pPr>
        <w:pStyle w:val="B3"/>
      </w:pPr>
      <w:r>
        <w:t>-</w:t>
      </w:r>
      <w:r>
        <w:tab/>
      </w:r>
      <w:r w:rsidRPr="00E861D6">
        <w:t>P-MPR is indicated to the network and is agreed in RAN4#93 and LS is sent to RAN2 from RAN4#93</w:t>
      </w:r>
      <w:r w:rsidR="00546EE4">
        <w:t>;</w:t>
      </w:r>
    </w:p>
    <w:p w14:paraId="0006927A" w14:textId="20E50241" w:rsidR="00E861D6" w:rsidRPr="00E861D6" w:rsidRDefault="00E861D6" w:rsidP="00546EE4">
      <w:pPr>
        <w:pStyle w:val="B3"/>
      </w:pPr>
      <w:r>
        <w:t>-</w:t>
      </w:r>
      <w:r>
        <w:tab/>
      </w:r>
      <w:r w:rsidRPr="00E861D6">
        <w:t>Dynamic duty cycle will be further discussed in RAN4#94 and if agreed by RAN4 then RAN2 will be informed</w:t>
      </w:r>
      <w:r w:rsidR="00546EE4">
        <w:t>;</w:t>
      </w:r>
    </w:p>
    <w:p w14:paraId="172E044D" w14:textId="729D9328" w:rsidR="00E861D6" w:rsidRPr="00E861D6" w:rsidRDefault="00E861D6" w:rsidP="00546EE4">
      <w:pPr>
        <w:pStyle w:val="B3"/>
      </w:pPr>
      <w:r>
        <w:t>-</w:t>
      </w:r>
      <w:r>
        <w:tab/>
      </w:r>
      <w:r w:rsidRPr="00E861D6">
        <w:t>Single entry PHR will be further discussed in RAN4#94</w:t>
      </w:r>
      <w:r w:rsidR="00546EE4">
        <w:t>;</w:t>
      </w:r>
      <w:r w:rsidRPr="00E861D6">
        <w:t xml:space="preserve"> </w:t>
      </w:r>
    </w:p>
    <w:p w14:paraId="5B67B75E" w14:textId="2BB8DDDB" w:rsidR="00E861D6" w:rsidRPr="00E861D6" w:rsidRDefault="00E861D6" w:rsidP="00E861D6">
      <w:pPr>
        <w:pStyle w:val="B1"/>
      </w:pPr>
      <w:r>
        <w:t>-</w:t>
      </w:r>
      <w:r>
        <w:tab/>
      </w:r>
      <w:r w:rsidRPr="00E861D6">
        <w:t>Report should be configurable as periodic, or event triggered. Configurable periods and trigger conditions are FFS</w:t>
      </w:r>
      <w:r w:rsidR="00546EE4">
        <w:t>;</w:t>
      </w:r>
      <w:r w:rsidRPr="00E861D6">
        <w:t xml:space="preserve"> </w:t>
      </w:r>
    </w:p>
    <w:p w14:paraId="4B5F1CF0" w14:textId="10B6FF8B" w:rsidR="002F3C95" w:rsidRDefault="00E861D6" w:rsidP="00E861D6">
      <w:pPr>
        <w:pStyle w:val="B1"/>
      </w:pPr>
      <w:r>
        <w:t>-</w:t>
      </w:r>
      <w:r>
        <w:tab/>
      </w:r>
      <w:r w:rsidRPr="00E861D6">
        <w:t xml:space="preserve">RAN4 will send LS to RAN2 in RAN4 #93 to inform RAN2 that MAC-CE </w:t>
      </w:r>
      <w:proofErr w:type="spellStart"/>
      <w:r w:rsidRPr="00E861D6">
        <w:t>signaling</w:t>
      </w:r>
      <w:proofErr w:type="spellEnd"/>
      <w:r w:rsidRPr="00E861D6">
        <w:t xml:space="preserve"> may be required for MPE solutions. RAN4 will inform RAN2 on the complete solution in RAN4 #94</w:t>
      </w:r>
      <w:r w:rsidR="00546EE4">
        <w:t>.</w:t>
      </w:r>
    </w:p>
    <w:p w14:paraId="57761EC2" w14:textId="6986D935" w:rsidR="00156AF8" w:rsidRDefault="00156AF8" w:rsidP="00E861D6">
      <w:pPr>
        <w:pStyle w:val="B1"/>
      </w:pPr>
    </w:p>
    <w:p w14:paraId="7547B332" w14:textId="5AB28969" w:rsidR="00156AF8" w:rsidRDefault="00156AF8">
      <w:pPr>
        <w:spacing w:after="0"/>
      </w:pPr>
      <w:r>
        <w:br w:type="page"/>
      </w:r>
    </w:p>
    <w:p w14:paraId="0E4E71EA" w14:textId="6CEE0A6E" w:rsidR="00156AF8" w:rsidRDefault="005A6E8D" w:rsidP="005A6E8D">
      <w:pPr>
        <w:pStyle w:val="Heading8"/>
      </w:pPr>
      <w:r>
        <w:lastRenderedPageBreak/>
        <w:t xml:space="preserve">Annex B: </w:t>
      </w:r>
      <w:r w:rsidR="00A125AD">
        <w:t>PHR</w:t>
      </w:r>
      <w:r>
        <w:t xml:space="preserve"> configuration IE</w:t>
      </w:r>
    </w:p>
    <w:p w14:paraId="059181D5" w14:textId="3A2E8E23" w:rsidR="005A6E8D" w:rsidRDefault="005A6E8D" w:rsidP="005A6E8D"/>
    <w:p w14:paraId="428A6F41" w14:textId="77777777" w:rsidR="005A6E8D" w:rsidRPr="00AB1A0A" w:rsidRDefault="005A6E8D" w:rsidP="005A6E8D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53DAE44F" w14:textId="77777777" w:rsidR="005A6E8D" w:rsidRPr="00AB1A0A" w:rsidRDefault="005A6E8D" w:rsidP="005A6E8D">
      <w:pPr>
        <w:pStyle w:val="PL"/>
        <w:rPr>
          <w:color w:val="808080"/>
        </w:rPr>
      </w:pPr>
      <w:r w:rsidRPr="00AB1A0A">
        <w:rPr>
          <w:color w:val="808080"/>
        </w:rPr>
        <w:t>-- TAG-PHR-CONFIG-START</w:t>
      </w:r>
    </w:p>
    <w:p w14:paraId="0F75806C" w14:textId="77777777" w:rsidR="005A6E8D" w:rsidRPr="00AB1A0A" w:rsidRDefault="005A6E8D" w:rsidP="005A6E8D">
      <w:pPr>
        <w:pStyle w:val="PL"/>
      </w:pPr>
    </w:p>
    <w:p w14:paraId="29CC5AEB" w14:textId="77777777" w:rsidR="005A6E8D" w:rsidRPr="00AB1A0A" w:rsidRDefault="005A6E8D" w:rsidP="005A6E8D">
      <w:pPr>
        <w:pStyle w:val="PL"/>
      </w:pPr>
      <w:r w:rsidRPr="00AB1A0A">
        <w:t xml:space="preserve">PHR-Config ::=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1FC8BF3E" w14:textId="77777777" w:rsidR="005A6E8D" w:rsidRPr="00AB1A0A" w:rsidRDefault="005A6E8D" w:rsidP="005A6E8D">
      <w:pPr>
        <w:pStyle w:val="PL"/>
      </w:pPr>
      <w:r w:rsidRPr="00AB1A0A">
        <w:t xml:space="preserve">    phr-PeriodicTimer                   </w:t>
      </w:r>
      <w:r w:rsidRPr="00AB1A0A">
        <w:rPr>
          <w:color w:val="993366"/>
        </w:rPr>
        <w:t>ENUMERATED</w:t>
      </w:r>
      <w:r w:rsidRPr="00AB1A0A">
        <w:t xml:space="preserve"> {sf10, sf20, sf50, sf100, sf200,sf500, sf1000, infinity},</w:t>
      </w:r>
    </w:p>
    <w:p w14:paraId="735D6724" w14:textId="77777777" w:rsidR="005A6E8D" w:rsidRPr="00AB1A0A" w:rsidRDefault="005A6E8D" w:rsidP="005A6E8D">
      <w:pPr>
        <w:pStyle w:val="PL"/>
      </w:pPr>
      <w:r w:rsidRPr="00AB1A0A">
        <w:t xml:space="preserve">    phr-ProhibitTimer                   </w:t>
      </w:r>
      <w:r w:rsidRPr="00AB1A0A">
        <w:rPr>
          <w:color w:val="993366"/>
        </w:rPr>
        <w:t>ENUMERATED</w:t>
      </w:r>
      <w:r w:rsidRPr="00AB1A0A">
        <w:t xml:space="preserve"> {sf0, sf10, sf20, sf50, sf100,sf200, sf500, sf1000},</w:t>
      </w:r>
    </w:p>
    <w:p w14:paraId="614AC411" w14:textId="77777777" w:rsidR="005A6E8D" w:rsidRPr="00AB1A0A" w:rsidRDefault="005A6E8D" w:rsidP="005A6E8D">
      <w:pPr>
        <w:pStyle w:val="PL"/>
      </w:pPr>
      <w:r w:rsidRPr="00AB1A0A">
        <w:t xml:space="preserve">    </w:t>
      </w:r>
      <w:r w:rsidRPr="005A6E8D">
        <w:t xml:space="preserve">phr-Tx-PowerFactorChange            </w:t>
      </w:r>
      <w:r w:rsidRPr="005A6E8D">
        <w:rPr>
          <w:color w:val="993366"/>
        </w:rPr>
        <w:t>ENUMERATED</w:t>
      </w:r>
      <w:r w:rsidRPr="005A6E8D">
        <w:t xml:space="preserve"> {dB1, dB3, dB6, infinity},</w:t>
      </w:r>
    </w:p>
    <w:p w14:paraId="0C50A0E9" w14:textId="77777777" w:rsidR="005A6E8D" w:rsidRPr="00AB1A0A" w:rsidRDefault="005A6E8D" w:rsidP="005A6E8D">
      <w:pPr>
        <w:pStyle w:val="PL"/>
      </w:pPr>
      <w:r w:rsidRPr="00AB1A0A">
        <w:t xml:space="preserve">    multiplePHR                         </w:t>
      </w:r>
      <w:r w:rsidRPr="00AB1A0A">
        <w:rPr>
          <w:color w:val="993366"/>
        </w:rPr>
        <w:t>BOOLEAN</w:t>
      </w:r>
      <w:r w:rsidRPr="00AB1A0A">
        <w:t>,</w:t>
      </w:r>
    </w:p>
    <w:p w14:paraId="0C39D13B" w14:textId="77777777" w:rsidR="005A6E8D" w:rsidRPr="00AB1A0A" w:rsidRDefault="005A6E8D" w:rsidP="005A6E8D">
      <w:pPr>
        <w:pStyle w:val="PL"/>
      </w:pPr>
      <w:r w:rsidRPr="00AB1A0A">
        <w:t xml:space="preserve">    dummy                               </w:t>
      </w:r>
      <w:r w:rsidRPr="00AB1A0A">
        <w:rPr>
          <w:color w:val="993366"/>
        </w:rPr>
        <w:t>BOOLEAN</w:t>
      </w:r>
      <w:r w:rsidRPr="00AB1A0A">
        <w:t>,</w:t>
      </w:r>
    </w:p>
    <w:p w14:paraId="211C7BF5" w14:textId="77777777" w:rsidR="005A6E8D" w:rsidRPr="00AB1A0A" w:rsidRDefault="005A6E8D" w:rsidP="005A6E8D">
      <w:pPr>
        <w:pStyle w:val="PL"/>
      </w:pPr>
      <w:r w:rsidRPr="00AB1A0A">
        <w:t xml:space="preserve">    phr-Type2OtherCell                  </w:t>
      </w:r>
      <w:r w:rsidRPr="00AB1A0A">
        <w:rPr>
          <w:color w:val="993366"/>
        </w:rPr>
        <w:t>BOOLEAN</w:t>
      </w:r>
      <w:r w:rsidRPr="00AB1A0A">
        <w:t>,</w:t>
      </w:r>
    </w:p>
    <w:p w14:paraId="5CCC3055" w14:textId="77777777" w:rsidR="005A6E8D" w:rsidRPr="00AB1A0A" w:rsidRDefault="005A6E8D" w:rsidP="005A6E8D">
      <w:pPr>
        <w:pStyle w:val="PL"/>
      </w:pPr>
      <w:r w:rsidRPr="00AB1A0A">
        <w:t xml:space="preserve">    phr-ModeOtherCG                     </w:t>
      </w:r>
      <w:r w:rsidRPr="00AB1A0A">
        <w:rPr>
          <w:color w:val="993366"/>
        </w:rPr>
        <w:t>ENUMERATED</w:t>
      </w:r>
      <w:r w:rsidRPr="00AB1A0A">
        <w:t xml:space="preserve"> {real, virtual},</w:t>
      </w:r>
    </w:p>
    <w:p w14:paraId="10B2593D" w14:textId="77777777" w:rsidR="005A6E8D" w:rsidRDefault="005A6E8D" w:rsidP="005A6E8D">
      <w:pPr>
        <w:pStyle w:val="PL"/>
        <w:rPr>
          <w:color w:val="FF0000"/>
          <w:u w:val="single"/>
        </w:rPr>
      </w:pPr>
      <w:r w:rsidRPr="00AB1A0A">
        <w:t xml:space="preserve">    ...</w:t>
      </w:r>
    </w:p>
    <w:p w14:paraId="77759656" w14:textId="36B674FA" w:rsidR="005A6E8D" w:rsidRPr="005A6E8D" w:rsidRDefault="005A6E8D" w:rsidP="005A6E8D">
      <w:pPr>
        <w:pStyle w:val="PL"/>
        <w:rPr>
          <w:color w:val="FF0000"/>
          <w:u w:val="single"/>
        </w:rPr>
      </w:pPr>
      <w:r w:rsidRPr="00AB1A0A">
        <w:t>}</w:t>
      </w:r>
    </w:p>
    <w:p w14:paraId="7515645D" w14:textId="77777777" w:rsidR="005A6E8D" w:rsidRPr="00AB1A0A" w:rsidRDefault="005A6E8D" w:rsidP="005A6E8D">
      <w:pPr>
        <w:pStyle w:val="PL"/>
      </w:pPr>
    </w:p>
    <w:p w14:paraId="50B83F31" w14:textId="77777777" w:rsidR="005A6E8D" w:rsidRPr="00AB1A0A" w:rsidRDefault="005A6E8D" w:rsidP="005A6E8D">
      <w:pPr>
        <w:pStyle w:val="PL"/>
        <w:rPr>
          <w:color w:val="808080"/>
        </w:rPr>
      </w:pPr>
      <w:r w:rsidRPr="00AB1A0A">
        <w:rPr>
          <w:color w:val="808080"/>
        </w:rPr>
        <w:t>-- TAG-PHR-CONFIG-STOP</w:t>
      </w:r>
    </w:p>
    <w:p w14:paraId="475D1AEF" w14:textId="77777777" w:rsidR="005A6E8D" w:rsidRPr="00AB1A0A" w:rsidRDefault="005A6E8D" w:rsidP="005A6E8D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270FB2AD" w14:textId="77777777" w:rsidR="005A6E8D" w:rsidRPr="005A6E8D" w:rsidRDefault="005A6E8D" w:rsidP="005A6E8D"/>
    <w:sectPr w:rsidR="005A6E8D" w:rsidRPr="005A6E8D" w:rsidSect="00114E2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D8DFC" w14:textId="77777777" w:rsidR="00AE2FA9" w:rsidRDefault="00AE2FA9">
      <w:r>
        <w:separator/>
      </w:r>
    </w:p>
  </w:endnote>
  <w:endnote w:type="continuationSeparator" w:id="0">
    <w:p w14:paraId="1CB01E23" w14:textId="77777777" w:rsidR="00AE2FA9" w:rsidRDefault="00AE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CB38D7" w:rsidRDefault="00CB38D7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CB38D7" w:rsidRDefault="00CB38D7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F8247" w14:textId="77777777" w:rsidR="00AE2FA9" w:rsidRDefault="00AE2FA9">
      <w:r>
        <w:separator/>
      </w:r>
    </w:p>
  </w:footnote>
  <w:footnote w:type="continuationSeparator" w:id="0">
    <w:p w14:paraId="1324099D" w14:textId="77777777" w:rsidR="00AE2FA9" w:rsidRDefault="00AE2FA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CB38D7" w:rsidRDefault="00CB38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C5A0B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B38D7" w:rsidRDefault="00CB38D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0238"/>
    <w:rsid w:val="0005114D"/>
    <w:rsid w:val="00051834"/>
    <w:rsid w:val="00054A22"/>
    <w:rsid w:val="00062023"/>
    <w:rsid w:val="00062789"/>
    <w:rsid w:val="000655A6"/>
    <w:rsid w:val="00080512"/>
    <w:rsid w:val="00090A39"/>
    <w:rsid w:val="00095444"/>
    <w:rsid w:val="000A365D"/>
    <w:rsid w:val="000A62E3"/>
    <w:rsid w:val="000A68F3"/>
    <w:rsid w:val="000B104F"/>
    <w:rsid w:val="000C06B1"/>
    <w:rsid w:val="000C47C3"/>
    <w:rsid w:val="000D0758"/>
    <w:rsid w:val="000D58AB"/>
    <w:rsid w:val="000E1182"/>
    <w:rsid w:val="000F5CDD"/>
    <w:rsid w:val="00104BC6"/>
    <w:rsid w:val="001136ED"/>
    <w:rsid w:val="00114E2C"/>
    <w:rsid w:val="00122FDF"/>
    <w:rsid w:val="0013104B"/>
    <w:rsid w:val="00132359"/>
    <w:rsid w:val="00133525"/>
    <w:rsid w:val="00156AF8"/>
    <w:rsid w:val="001578DB"/>
    <w:rsid w:val="00160B0A"/>
    <w:rsid w:val="001728FA"/>
    <w:rsid w:val="001A2D84"/>
    <w:rsid w:val="001A4C42"/>
    <w:rsid w:val="001C21C3"/>
    <w:rsid w:val="001C3F9D"/>
    <w:rsid w:val="001C42DB"/>
    <w:rsid w:val="001C623F"/>
    <w:rsid w:val="001C740D"/>
    <w:rsid w:val="001D02C2"/>
    <w:rsid w:val="001D4EB8"/>
    <w:rsid w:val="001E1C6B"/>
    <w:rsid w:val="001F0BA7"/>
    <w:rsid w:val="001F0C1D"/>
    <w:rsid w:val="001F1132"/>
    <w:rsid w:val="001F168B"/>
    <w:rsid w:val="00202558"/>
    <w:rsid w:val="002027A9"/>
    <w:rsid w:val="002046A7"/>
    <w:rsid w:val="00216170"/>
    <w:rsid w:val="002347A2"/>
    <w:rsid w:val="002466C4"/>
    <w:rsid w:val="00247926"/>
    <w:rsid w:val="00264BA8"/>
    <w:rsid w:val="002675F0"/>
    <w:rsid w:val="00272B54"/>
    <w:rsid w:val="00276EE4"/>
    <w:rsid w:val="00293466"/>
    <w:rsid w:val="002A02E5"/>
    <w:rsid w:val="002B6339"/>
    <w:rsid w:val="002B7BC7"/>
    <w:rsid w:val="002C1875"/>
    <w:rsid w:val="002D352F"/>
    <w:rsid w:val="002D5581"/>
    <w:rsid w:val="002E00EE"/>
    <w:rsid w:val="002F17D3"/>
    <w:rsid w:val="002F3C95"/>
    <w:rsid w:val="003063C5"/>
    <w:rsid w:val="003172DC"/>
    <w:rsid w:val="0033477C"/>
    <w:rsid w:val="0034052F"/>
    <w:rsid w:val="0034597D"/>
    <w:rsid w:val="00347773"/>
    <w:rsid w:val="0035462D"/>
    <w:rsid w:val="003632A8"/>
    <w:rsid w:val="00366CA4"/>
    <w:rsid w:val="00376088"/>
    <w:rsid w:val="003765B8"/>
    <w:rsid w:val="00384E4F"/>
    <w:rsid w:val="003A0483"/>
    <w:rsid w:val="003A0FE2"/>
    <w:rsid w:val="003C3971"/>
    <w:rsid w:val="003C5A0B"/>
    <w:rsid w:val="003E70CB"/>
    <w:rsid w:val="003E7753"/>
    <w:rsid w:val="003F6826"/>
    <w:rsid w:val="003F6B60"/>
    <w:rsid w:val="00414387"/>
    <w:rsid w:val="00423334"/>
    <w:rsid w:val="00434511"/>
    <w:rsid w:val="004345EC"/>
    <w:rsid w:val="00471B35"/>
    <w:rsid w:val="004826A9"/>
    <w:rsid w:val="00485280"/>
    <w:rsid w:val="0049133A"/>
    <w:rsid w:val="004B7EAA"/>
    <w:rsid w:val="004C1601"/>
    <w:rsid w:val="004D3578"/>
    <w:rsid w:val="004D6CE1"/>
    <w:rsid w:val="004E1737"/>
    <w:rsid w:val="004E202F"/>
    <w:rsid w:val="004E213A"/>
    <w:rsid w:val="004F0988"/>
    <w:rsid w:val="004F3340"/>
    <w:rsid w:val="004F3E3D"/>
    <w:rsid w:val="00503C9F"/>
    <w:rsid w:val="0050762B"/>
    <w:rsid w:val="00526705"/>
    <w:rsid w:val="005317B4"/>
    <w:rsid w:val="0053388B"/>
    <w:rsid w:val="00535773"/>
    <w:rsid w:val="00541307"/>
    <w:rsid w:val="00543E6C"/>
    <w:rsid w:val="00546EE4"/>
    <w:rsid w:val="00565087"/>
    <w:rsid w:val="00565195"/>
    <w:rsid w:val="00565727"/>
    <w:rsid w:val="00572E14"/>
    <w:rsid w:val="005806B7"/>
    <w:rsid w:val="005900F2"/>
    <w:rsid w:val="00594CF4"/>
    <w:rsid w:val="005973BE"/>
    <w:rsid w:val="005A5986"/>
    <w:rsid w:val="005A62F8"/>
    <w:rsid w:val="005A6E8D"/>
    <w:rsid w:val="005B6BAE"/>
    <w:rsid w:val="005D2E01"/>
    <w:rsid w:val="005D7526"/>
    <w:rsid w:val="005E69AE"/>
    <w:rsid w:val="005F3794"/>
    <w:rsid w:val="005F690A"/>
    <w:rsid w:val="00602AEA"/>
    <w:rsid w:val="0060765C"/>
    <w:rsid w:val="00607E3C"/>
    <w:rsid w:val="00614FDF"/>
    <w:rsid w:val="006246A7"/>
    <w:rsid w:val="0062595A"/>
    <w:rsid w:val="0062737B"/>
    <w:rsid w:val="0063543D"/>
    <w:rsid w:val="00647114"/>
    <w:rsid w:val="0065767E"/>
    <w:rsid w:val="00667A11"/>
    <w:rsid w:val="00671BA7"/>
    <w:rsid w:val="00671EBB"/>
    <w:rsid w:val="00673A0B"/>
    <w:rsid w:val="006A2F65"/>
    <w:rsid w:val="006A323F"/>
    <w:rsid w:val="006B117F"/>
    <w:rsid w:val="006B30D0"/>
    <w:rsid w:val="006C3D95"/>
    <w:rsid w:val="006E5C86"/>
    <w:rsid w:val="006F49E6"/>
    <w:rsid w:val="00702637"/>
    <w:rsid w:val="00713C44"/>
    <w:rsid w:val="00734A5B"/>
    <w:rsid w:val="0074026F"/>
    <w:rsid w:val="007429F6"/>
    <w:rsid w:val="00744E76"/>
    <w:rsid w:val="00752198"/>
    <w:rsid w:val="00753881"/>
    <w:rsid w:val="00756ABD"/>
    <w:rsid w:val="007648A4"/>
    <w:rsid w:val="00766AA1"/>
    <w:rsid w:val="00774DA4"/>
    <w:rsid w:val="00781F0F"/>
    <w:rsid w:val="00783591"/>
    <w:rsid w:val="007854DE"/>
    <w:rsid w:val="00797D0F"/>
    <w:rsid w:val="007A0820"/>
    <w:rsid w:val="007B18B6"/>
    <w:rsid w:val="007B600E"/>
    <w:rsid w:val="007C2486"/>
    <w:rsid w:val="007C373C"/>
    <w:rsid w:val="007C4186"/>
    <w:rsid w:val="007D76B4"/>
    <w:rsid w:val="007F0F4A"/>
    <w:rsid w:val="007F20A9"/>
    <w:rsid w:val="007F6E20"/>
    <w:rsid w:val="008028A4"/>
    <w:rsid w:val="00805BEA"/>
    <w:rsid w:val="00820B25"/>
    <w:rsid w:val="00825DBD"/>
    <w:rsid w:val="0082768D"/>
    <w:rsid w:val="00830747"/>
    <w:rsid w:val="008327E8"/>
    <w:rsid w:val="008767C1"/>
    <w:rsid w:val="008768CA"/>
    <w:rsid w:val="008A1094"/>
    <w:rsid w:val="008C384C"/>
    <w:rsid w:val="008D3341"/>
    <w:rsid w:val="008E35EF"/>
    <w:rsid w:val="008E415C"/>
    <w:rsid w:val="008E7986"/>
    <w:rsid w:val="009012EE"/>
    <w:rsid w:val="0090271F"/>
    <w:rsid w:val="00902E23"/>
    <w:rsid w:val="00905CF4"/>
    <w:rsid w:val="009114D7"/>
    <w:rsid w:val="0091348E"/>
    <w:rsid w:val="00917CCB"/>
    <w:rsid w:val="00917FC5"/>
    <w:rsid w:val="0092765D"/>
    <w:rsid w:val="0094203F"/>
    <w:rsid w:val="00942E7E"/>
    <w:rsid w:val="00942EC2"/>
    <w:rsid w:val="009434B9"/>
    <w:rsid w:val="00951B9F"/>
    <w:rsid w:val="00983C7A"/>
    <w:rsid w:val="009841ED"/>
    <w:rsid w:val="009C53DD"/>
    <w:rsid w:val="009D21D7"/>
    <w:rsid w:val="009D3E65"/>
    <w:rsid w:val="009E2EFD"/>
    <w:rsid w:val="009E5870"/>
    <w:rsid w:val="009E6A96"/>
    <w:rsid w:val="009F37B7"/>
    <w:rsid w:val="009F5E43"/>
    <w:rsid w:val="00A00EA3"/>
    <w:rsid w:val="00A05502"/>
    <w:rsid w:val="00A10F02"/>
    <w:rsid w:val="00A11EA7"/>
    <w:rsid w:val="00A1248C"/>
    <w:rsid w:val="00A125AD"/>
    <w:rsid w:val="00A164B4"/>
    <w:rsid w:val="00A26956"/>
    <w:rsid w:val="00A2740C"/>
    <w:rsid w:val="00A41F9F"/>
    <w:rsid w:val="00A45FBE"/>
    <w:rsid w:val="00A53724"/>
    <w:rsid w:val="00A6573F"/>
    <w:rsid w:val="00A708B4"/>
    <w:rsid w:val="00A730B6"/>
    <w:rsid w:val="00A73129"/>
    <w:rsid w:val="00A82316"/>
    <w:rsid w:val="00A82346"/>
    <w:rsid w:val="00A91EC2"/>
    <w:rsid w:val="00A92BA1"/>
    <w:rsid w:val="00A936D5"/>
    <w:rsid w:val="00AC6467"/>
    <w:rsid w:val="00AC6BC6"/>
    <w:rsid w:val="00AE2FA9"/>
    <w:rsid w:val="00AE3797"/>
    <w:rsid w:val="00AE6A29"/>
    <w:rsid w:val="00AE7938"/>
    <w:rsid w:val="00B13A90"/>
    <w:rsid w:val="00B1478C"/>
    <w:rsid w:val="00B15449"/>
    <w:rsid w:val="00B76113"/>
    <w:rsid w:val="00B85868"/>
    <w:rsid w:val="00B93086"/>
    <w:rsid w:val="00BA0D42"/>
    <w:rsid w:val="00BA19ED"/>
    <w:rsid w:val="00BA300B"/>
    <w:rsid w:val="00BA4B8D"/>
    <w:rsid w:val="00BC0F7D"/>
    <w:rsid w:val="00BD2138"/>
    <w:rsid w:val="00BE00C0"/>
    <w:rsid w:val="00BE3255"/>
    <w:rsid w:val="00BF128E"/>
    <w:rsid w:val="00C02233"/>
    <w:rsid w:val="00C025F6"/>
    <w:rsid w:val="00C1496A"/>
    <w:rsid w:val="00C33079"/>
    <w:rsid w:val="00C45231"/>
    <w:rsid w:val="00C524A2"/>
    <w:rsid w:val="00C61A30"/>
    <w:rsid w:val="00C67FEA"/>
    <w:rsid w:val="00C70BE7"/>
    <w:rsid w:val="00C72833"/>
    <w:rsid w:val="00C73311"/>
    <w:rsid w:val="00C80F1D"/>
    <w:rsid w:val="00C86DC6"/>
    <w:rsid w:val="00C93F40"/>
    <w:rsid w:val="00CA3D0C"/>
    <w:rsid w:val="00CA5D44"/>
    <w:rsid w:val="00CB38D7"/>
    <w:rsid w:val="00CC62F0"/>
    <w:rsid w:val="00CF20E3"/>
    <w:rsid w:val="00CF4102"/>
    <w:rsid w:val="00CF411D"/>
    <w:rsid w:val="00CF5CB1"/>
    <w:rsid w:val="00D0070C"/>
    <w:rsid w:val="00D01B4C"/>
    <w:rsid w:val="00D04A3B"/>
    <w:rsid w:val="00D07DCA"/>
    <w:rsid w:val="00D13AB4"/>
    <w:rsid w:val="00D24947"/>
    <w:rsid w:val="00D309CC"/>
    <w:rsid w:val="00D46431"/>
    <w:rsid w:val="00D50760"/>
    <w:rsid w:val="00D56A52"/>
    <w:rsid w:val="00D57972"/>
    <w:rsid w:val="00D627AE"/>
    <w:rsid w:val="00D675A9"/>
    <w:rsid w:val="00D712FB"/>
    <w:rsid w:val="00D738D6"/>
    <w:rsid w:val="00D755EB"/>
    <w:rsid w:val="00D87E00"/>
    <w:rsid w:val="00D9134D"/>
    <w:rsid w:val="00D91864"/>
    <w:rsid w:val="00D94241"/>
    <w:rsid w:val="00DA7A03"/>
    <w:rsid w:val="00DB1818"/>
    <w:rsid w:val="00DB6268"/>
    <w:rsid w:val="00DC22BB"/>
    <w:rsid w:val="00DC309B"/>
    <w:rsid w:val="00DC4DA2"/>
    <w:rsid w:val="00DC7D5D"/>
    <w:rsid w:val="00DD4C17"/>
    <w:rsid w:val="00DF215F"/>
    <w:rsid w:val="00DF2B1F"/>
    <w:rsid w:val="00DF6189"/>
    <w:rsid w:val="00DF62CD"/>
    <w:rsid w:val="00E0246E"/>
    <w:rsid w:val="00E1066C"/>
    <w:rsid w:val="00E10728"/>
    <w:rsid w:val="00E16509"/>
    <w:rsid w:val="00E2486F"/>
    <w:rsid w:val="00E32503"/>
    <w:rsid w:val="00E33758"/>
    <w:rsid w:val="00E344B4"/>
    <w:rsid w:val="00E44582"/>
    <w:rsid w:val="00E52814"/>
    <w:rsid w:val="00E564E0"/>
    <w:rsid w:val="00E66A66"/>
    <w:rsid w:val="00E72324"/>
    <w:rsid w:val="00E72ABE"/>
    <w:rsid w:val="00E77645"/>
    <w:rsid w:val="00E861D6"/>
    <w:rsid w:val="00E86AF6"/>
    <w:rsid w:val="00E9550A"/>
    <w:rsid w:val="00EA6CF8"/>
    <w:rsid w:val="00EC4A25"/>
    <w:rsid w:val="00ED438D"/>
    <w:rsid w:val="00EE089F"/>
    <w:rsid w:val="00EE5AA7"/>
    <w:rsid w:val="00F025A2"/>
    <w:rsid w:val="00F04712"/>
    <w:rsid w:val="00F121EA"/>
    <w:rsid w:val="00F20B16"/>
    <w:rsid w:val="00F21311"/>
    <w:rsid w:val="00F2292D"/>
    <w:rsid w:val="00F22EC7"/>
    <w:rsid w:val="00F325C8"/>
    <w:rsid w:val="00F621C8"/>
    <w:rsid w:val="00F62AEB"/>
    <w:rsid w:val="00F653B8"/>
    <w:rsid w:val="00F6717F"/>
    <w:rsid w:val="00F70647"/>
    <w:rsid w:val="00F7677D"/>
    <w:rsid w:val="00FA1266"/>
    <w:rsid w:val="00FA56DA"/>
    <w:rsid w:val="00FC1192"/>
    <w:rsid w:val="00FC1D60"/>
    <w:rsid w:val="00FC39AF"/>
    <w:rsid w:val="00FC5F15"/>
    <w:rsid w:val="00FE26DE"/>
    <w:rsid w:val="00FF17B4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PLChar">
    <w:name w:val="PL Char"/>
    <w:link w:val="PL"/>
    <w:qFormat/>
    <w:rsid w:val="00062789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rsid w:val="0033477C"/>
    <w:rPr>
      <w:lang w:eastAsia="en-US"/>
    </w:rPr>
  </w:style>
  <w:style w:type="character" w:customStyle="1" w:styleId="TACChar">
    <w:name w:val="TAC Char"/>
    <w:link w:val="TAC"/>
    <w:rsid w:val="00A45F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45F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A45FB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A45FBE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A936D5"/>
    <w:pPr>
      <w:spacing w:before="100" w:beforeAutospacing="1" w:after="100" w:afterAutospacing="1"/>
    </w:pPr>
    <w:rPr>
      <w:sz w:val="24"/>
      <w:szCs w:val="24"/>
      <w:lang w:val="de-DE" w:eastAsia="en-GB"/>
    </w:rPr>
  </w:style>
  <w:style w:type="character" w:customStyle="1" w:styleId="apple-converted-space">
    <w:name w:val="apple-converted-space"/>
    <w:basedOn w:val="DefaultParagraphFont"/>
    <w:rsid w:val="00A93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emf"/><Relationship Id="rId12" Type="http://schemas.openxmlformats.org/officeDocument/2006/relationships/package" Target="embeddings/Microsoft_Visio_Drawing13222.vsdx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package" Target="embeddings/Microsoft_Visio_Drawing12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50AEA-8DB5-964E-864F-4E72A6D6D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164</TotalTime>
  <Pages>5</Pages>
  <Words>1293</Words>
  <Characters>7375</Characters>
  <Application>Microsoft Macintosh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8651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60</cp:revision>
  <cp:lastPrinted>2019-02-25T14:05:00Z</cp:lastPrinted>
  <dcterms:created xsi:type="dcterms:W3CDTF">2020-01-21T10:00:00Z</dcterms:created>
  <dcterms:modified xsi:type="dcterms:W3CDTF">2020-02-14T03:02:00Z</dcterms:modified>
  <cp:category/>
</cp:coreProperties>
</file>